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FC99" w14:textId="77777777" w:rsidR="00E020F1" w:rsidRDefault="00E020F1" w:rsidP="00E020F1">
      <w:pPr>
        <w:jc w:val="center"/>
        <w:outlineLvl w:val="0"/>
        <w:rPr>
          <w:b/>
          <w:color w:val="000080"/>
          <w:sz w:val="72"/>
          <w:szCs w:val="72"/>
        </w:rPr>
      </w:pPr>
    </w:p>
    <w:p w14:paraId="4BCED8BD" w14:textId="77777777" w:rsidR="00837829" w:rsidRDefault="00837829" w:rsidP="00434E11">
      <w:pPr>
        <w:jc w:val="center"/>
        <w:outlineLvl w:val="0"/>
        <w:rPr>
          <w:b/>
          <w:color w:val="000080"/>
          <w:sz w:val="72"/>
          <w:szCs w:val="72"/>
        </w:rPr>
      </w:pPr>
    </w:p>
    <w:p w14:paraId="1D4FD308" w14:textId="6C4FC894" w:rsidR="00E020F1" w:rsidRPr="00F104A8" w:rsidRDefault="00885BE4" w:rsidP="00434E11">
      <w:pPr>
        <w:jc w:val="center"/>
        <w:outlineLvl w:val="0"/>
        <w:rPr>
          <w:b/>
          <w:color w:val="0000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F03C729" wp14:editId="4E6DCF4B">
            <wp:simplePos x="0" y="0"/>
            <wp:positionH relativeFrom="margin">
              <wp:align>center</wp:align>
            </wp:positionH>
            <wp:positionV relativeFrom="page">
              <wp:posOffset>1781175</wp:posOffset>
            </wp:positionV>
            <wp:extent cx="2962275" cy="2303780"/>
            <wp:effectExtent l="0" t="0" r="9525" b="1270"/>
            <wp:wrapSquare wrapText="bothSides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FAAD5" w14:textId="77777777" w:rsidR="00D33E7A" w:rsidRDefault="00D33E7A" w:rsidP="00732C97">
      <w:pPr>
        <w:jc w:val="center"/>
        <w:rPr>
          <w:noProof/>
        </w:rPr>
      </w:pPr>
    </w:p>
    <w:p w14:paraId="63297E73" w14:textId="7B54674B" w:rsidR="00D33E7A" w:rsidRDefault="00D33E7A" w:rsidP="00732C97">
      <w:pPr>
        <w:jc w:val="center"/>
        <w:rPr>
          <w:noProof/>
        </w:rPr>
      </w:pPr>
    </w:p>
    <w:p w14:paraId="49E4F025" w14:textId="77777777" w:rsidR="00D33E7A" w:rsidRDefault="00D33E7A" w:rsidP="00732C97">
      <w:pPr>
        <w:jc w:val="center"/>
        <w:rPr>
          <w:noProof/>
        </w:rPr>
      </w:pPr>
    </w:p>
    <w:p w14:paraId="48E7F7F8" w14:textId="558B7940" w:rsidR="00D33E7A" w:rsidRDefault="00D33E7A" w:rsidP="00732C97">
      <w:pPr>
        <w:jc w:val="center"/>
        <w:rPr>
          <w:noProof/>
        </w:rPr>
      </w:pPr>
    </w:p>
    <w:p w14:paraId="0620CD53" w14:textId="77777777" w:rsidR="00D33E7A" w:rsidRDefault="00D33E7A" w:rsidP="00732C97">
      <w:pPr>
        <w:jc w:val="center"/>
        <w:rPr>
          <w:noProof/>
        </w:rPr>
      </w:pPr>
    </w:p>
    <w:p w14:paraId="33718FAB" w14:textId="77777777" w:rsidR="00D33E7A" w:rsidRDefault="00D33E7A" w:rsidP="00732C97">
      <w:pPr>
        <w:jc w:val="center"/>
        <w:rPr>
          <w:b/>
          <w:color w:val="000080"/>
          <w:sz w:val="72"/>
          <w:szCs w:val="72"/>
        </w:rPr>
      </w:pPr>
    </w:p>
    <w:p w14:paraId="26A15489" w14:textId="77777777" w:rsidR="00E020F1" w:rsidRPr="00F104A8" w:rsidRDefault="00E020F1" w:rsidP="00732C97">
      <w:pPr>
        <w:jc w:val="center"/>
        <w:rPr>
          <w:b/>
          <w:color w:val="000080"/>
          <w:sz w:val="72"/>
          <w:szCs w:val="72"/>
        </w:rPr>
      </w:pPr>
    </w:p>
    <w:p w14:paraId="1634D534" w14:textId="77777777" w:rsidR="00732C97" w:rsidRPr="00070B56" w:rsidRDefault="00125262" w:rsidP="00B42B3E">
      <w:pPr>
        <w:jc w:val="center"/>
        <w:outlineLvl w:val="0"/>
        <w:rPr>
          <w:b/>
          <w:color w:val="002060"/>
          <w:sz w:val="72"/>
          <w:szCs w:val="72"/>
        </w:rPr>
      </w:pPr>
      <w:r w:rsidRPr="00070B56">
        <w:rPr>
          <w:b/>
          <w:color w:val="002060"/>
          <w:sz w:val="72"/>
          <w:szCs w:val="72"/>
        </w:rPr>
        <w:t xml:space="preserve">School </w:t>
      </w:r>
      <w:r w:rsidR="007A272A" w:rsidRPr="00070B56">
        <w:rPr>
          <w:b/>
          <w:color w:val="002060"/>
          <w:sz w:val="72"/>
          <w:szCs w:val="72"/>
        </w:rPr>
        <w:t>Improvement</w:t>
      </w:r>
      <w:r w:rsidRPr="00070B56">
        <w:rPr>
          <w:b/>
          <w:color w:val="002060"/>
          <w:sz w:val="72"/>
          <w:szCs w:val="72"/>
        </w:rPr>
        <w:t xml:space="preserve"> </w:t>
      </w:r>
      <w:r w:rsidR="00732C97" w:rsidRPr="00070B56">
        <w:rPr>
          <w:b/>
          <w:color w:val="002060"/>
          <w:sz w:val="72"/>
          <w:szCs w:val="72"/>
        </w:rPr>
        <w:t>Plan</w:t>
      </w:r>
    </w:p>
    <w:p w14:paraId="03E3DFAC" w14:textId="00625D7D" w:rsidR="00EA6E30" w:rsidRDefault="00732C97" w:rsidP="00EA6E30">
      <w:pPr>
        <w:jc w:val="center"/>
        <w:outlineLvl w:val="0"/>
        <w:rPr>
          <w:b/>
          <w:color w:val="002060"/>
          <w:sz w:val="72"/>
          <w:szCs w:val="72"/>
        </w:rPr>
      </w:pPr>
      <w:r w:rsidRPr="00070B56">
        <w:rPr>
          <w:b/>
          <w:color w:val="002060"/>
          <w:sz w:val="72"/>
          <w:szCs w:val="72"/>
        </w:rPr>
        <w:t>20</w:t>
      </w:r>
      <w:r w:rsidR="00F4391F">
        <w:rPr>
          <w:b/>
          <w:color w:val="002060"/>
          <w:sz w:val="72"/>
          <w:szCs w:val="72"/>
        </w:rPr>
        <w:t>2</w:t>
      </w:r>
      <w:r w:rsidR="00F979D8">
        <w:rPr>
          <w:b/>
          <w:color w:val="002060"/>
          <w:sz w:val="72"/>
          <w:szCs w:val="72"/>
        </w:rPr>
        <w:t>4 - 2025</w:t>
      </w:r>
    </w:p>
    <w:p w14:paraId="44658EF3" w14:textId="77777777" w:rsidR="00885BE4" w:rsidRDefault="00885BE4" w:rsidP="00EA6E30">
      <w:pPr>
        <w:jc w:val="center"/>
        <w:outlineLvl w:val="0"/>
        <w:rPr>
          <w:b/>
          <w:color w:val="002060"/>
          <w:sz w:val="72"/>
          <w:szCs w:val="72"/>
        </w:rPr>
      </w:pPr>
    </w:p>
    <w:p w14:paraId="7FCD493E" w14:textId="6B70A4C4" w:rsidR="00D33E7A" w:rsidRPr="00917A4E" w:rsidRDefault="00885BE4" w:rsidP="00917A4E">
      <w:pPr>
        <w:jc w:val="center"/>
        <w:outlineLvl w:val="0"/>
        <w:rPr>
          <w:b/>
          <w:color w:val="002060"/>
          <w:sz w:val="40"/>
          <w:szCs w:val="72"/>
        </w:rPr>
      </w:pPr>
      <w:r>
        <w:rPr>
          <w:b/>
          <w:color w:val="002060"/>
          <w:sz w:val="40"/>
          <w:szCs w:val="72"/>
        </w:rPr>
        <w:t>JR Neal, Princi</w:t>
      </w:r>
      <w:r w:rsidRPr="008B0A21">
        <w:rPr>
          <w:b/>
          <w:color w:val="002060"/>
          <w:sz w:val="40"/>
          <w:szCs w:val="72"/>
        </w:rPr>
        <w:t>pal</w:t>
      </w:r>
    </w:p>
    <w:p w14:paraId="40074D2A" w14:textId="7E0EA408" w:rsidR="006C07D9" w:rsidRDefault="00B21296" w:rsidP="00B21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00A34C" w14:textId="77777777" w:rsidR="006C07D9" w:rsidRDefault="006C07D9" w:rsidP="00B21296"/>
    <w:p w14:paraId="282CD64B" w14:textId="77777777" w:rsidR="006C07D9" w:rsidRDefault="006C07D9" w:rsidP="00B21296"/>
    <w:p w14:paraId="20D7D2BB" w14:textId="77777777" w:rsidR="00ED0D82" w:rsidRPr="00F53149" w:rsidRDefault="00124613" w:rsidP="00CC1865">
      <w:pPr>
        <w:rPr>
          <w:rFonts w:ascii="Bell MT" w:hAnsi="Bell MT"/>
          <w:sz w:val="52"/>
          <w:szCs w:val="52"/>
        </w:rPr>
      </w:pPr>
      <w:r>
        <w:rPr>
          <w:rFonts w:ascii="Bell MT" w:hAnsi="Bell MT"/>
          <w:noProof/>
          <w:sz w:val="52"/>
          <w:szCs w:val="52"/>
        </w:rPr>
        <w:lastRenderedPageBreak/>
        <mc:AlternateContent>
          <mc:Choice Requires="wpc">
            <w:drawing>
              <wp:inline distT="0" distB="0" distL="0" distR="0" wp14:anchorId="4EEBC999" wp14:editId="0DD7B70A">
                <wp:extent cx="8229600" cy="6705600"/>
                <wp:effectExtent l="19050" t="0" r="19050" b="0"/>
                <wp:docPr id="35" name="Canv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80911"/>
                            <a:ext cx="8229600" cy="4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BBA2F" w14:textId="77777777" w:rsidR="00982CE0" w:rsidRPr="0081268F" w:rsidRDefault="00F53149" w:rsidP="00070B56">
                              <w:pPr>
                                <w:shd w:val="clear" w:color="auto" w:fill="00206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PCSD </w:t>
                              </w:r>
                              <w:r w:rsidR="00982CE0">
                                <w:rPr>
                                  <w:sz w:val="44"/>
                                  <w:szCs w:val="4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1188893"/>
                            <a:ext cx="8229600" cy="4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F6EC7" w14:textId="77777777" w:rsidR="00982CE0" w:rsidRPr="0081268F" w:rsidRDefault="00F53149" w:rsidP="00070B56">
                              <w:pPr>
                                <w:shd w:val="clear" w:color="auto" w:fill="00206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PCSD </w:t>
                              </w:r>
                              <w:r w:rsidR="00982CE0">
                                <w:rPr>
                                  <w:sz w:val="44"/>
                                  <w:szCs w:val="4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2171749"/>
                            <a:ext cx="8229600" cy="458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03812" w14:textId="064A67C5" w:rsidR="00982CE0" w:rsidRPr="0081268F" w:rsidRDefault="00982CE0" w:rsidP="007D50BB">
                              <w:pPr>
                                <w:shd w:val="clear" w:color="auto" w:fill="00206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799669"/>
                            <a:ext cx="7543800" cy="41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66D6" w14:textId="77777777" w:rsidR="0043458B" w:rsidRPr="0056030A" w:rsidRDefault="0043458B" w:rsidP="0043458B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Cs w:val="22"/>
                                </w:rPr>
                              </w:pPr>
                              <w:r w:rsidRPr="0056030A">
                                <w:rPr>
                                  <w:b/>
                                  <w:i/>
                                  <w:szCs w:val="22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i/>
                                  <w:szCs w:val="22"/>
                                </w:rPr>
                                <w:t>vision</w:t>
                              </w:r>
                              <w:r w:rsidRPr="0056030A">
                                <w:rPr>
                                  <w:b/>
                                  <w:i/>
                                  <w:szCs w:val="22"/>
                                </w:rPr>
                                <w:t xml:space="preserve"> of the Paulding County School System is to prepare ALL students for success today and tomorrow.</w:t>
                              </w:r>
                            </w:p>
                            <w:p w14:paraId="496AF443" w14:textId="77777777" w:rsidR="0043458B" w:rsidRDefault="0043458B" w:rsidP="0043458B"/>
                            <w:p w14:paraId="272983FC" w14:textId="77777777" w:rsidR="00982CE0" w:rsidRPr="0056030A" w:rsidRDefault="00982CE0" w:rsidP="0056030A">
                              <w:pPr>
                                <w:ind w:left="36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7EB9259F" w14:textId="77777777" w:rsidR="00982CE0" w:rsidRPr="0056030A" w:rsidRDefault="00982CE0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1FE5451E" w14:textId="77777777" w:rsidR="00982CE0" w:rsidRPr="00C53437" w:rsidRDefault="00982CE0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39994938" w14:textId="77777777" w:rsidR="00982CE0" w:rsidRDefault="00982CE0" w:rsidP="00CC1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1782555"/>
                            <a:ext cx="7658100" cy="35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C96B8" w14:textId="77777777" w:rsidR="00982CE0" w:rsidRPr="00826E07" w:rsidRDefault="0043458B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22"/>
                                </w:rPr>
                              </w:pPr>
                              <w:r w:rsidRPr="00826E07">
                                <w:rPr>
                                  <w:b/>
                                  <w:i/>
                                  <w:sz w:val="32"/>
                                  <w:szCs w:val="22"/>
                                </w:rPr>
                                <w:t>Engage.  Inspire.  Prepare.</w:t>
                              </w:r>
                            </w:p>
                            <w:p w14:paraId="3C2EFC4B" w14:textId="77777777" w:rsidR="00982CE0" w:rsidRDefault="00982CE0" w:rsidP="00CC1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2630285"/>
                            <a:ext cx="7863840" cy="403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7F752" w14:textId="3459F6BC" w:rsidR="00982CE0" w:rsidRDefault="00C52B47" w:rsidP="00CC1865"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562C4419" wp14:editId="2AC0751F">
                                    <wp:extent cx="7014845" cy="3945890"/>
                                    <wp:effectExtent l="0" t="0" r="14605" b="16510"/>
                                    <wp:docPr id="228" name="Picture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4845" cy="394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EBC999" id="Canvas 40" o:spid="_x0000_s1026" editas="canvas" style="width:9in;height:528pt;mso-position-horizontal-relative:char;mso-position-vertical-relative:line" coordsize="82296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">
                <v:shape id="_x0000_s1027" type="#_x0000_t75" style="position:absolute;width:82296;height:67056;visibility:visible;mso-wrap-style:square">
                  <v:fill o:detectmouseclick="t"/>
                  <v:path o:connecttype="none"/>
                </v:shape>
                <v:rect id="Rectangle 42" o:spid="_x0000_s1028" style="position:absolute;top:1809;width:82296;height:4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" strokeweight="3pt">
                  <v:stroke linestyle="thinThin"/>
                  <v:textbox>
                    <w:txbxContent>
                      <w:p w14:paraId="4F5BBA2F" w14:textId="77777777" w:rsidR="00982CE0" w:rsidRPr="0081268F" w:rsidRDefault="00F53149" w:rsidP="00070B56">
                        <w:pPr>
                          <w:shd w:val="clear" w:color="auto" w:fill="00206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PCSD </w:t>
                        </w:r>
                        <w:r w:rsidR="00982CE0">
                          <w:rPr>
                            <w:sz w:val="44"/>
                            <w:szCs w:val="44"/>
                          </w:rPr>
                          <w:t>VISION</w:t>
                        </w:r>
                      </w:p>
                    </w:txbxContent>
                  </v:textbox>
                </v:rect>
                <v:rect id="Rectangle 43" o:spid="_x0000_s1029" style="position:absolute;top:11888;width:82296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" strokeweight="3pt">
                  <v:stroke linestyle="thinThin"/>
                  <v:textbox>
                    <w:txbxContent>
                      <w:p w14:paraId="315F6EC7" w14:textId="77777777" w:rsidR="00982CE0" w:rsidRPr="0081268F" w:rsidRDefault="00F53149" w:rsidP="00070B56">
                        <w:pPr>
                          <w:shd w:val="clear" w:color="auto" w:fill="00206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PCSD </w:t>
                        </w:r>
                        <w:r w:rsidR="00982CE0">
                          <w:rPr>
                            <w:sz w:val="44"/>
                            <w:szCs w:val="44"/>
                          </w:rPr>
                          <w:t>MISSION</w:t>
                        </w:r>
                      </w:p>
                    </w:txbxContent>
                  </v:textbox>
                </v:rect>
                <v:rect id="Rectangle 44" o:spid="_x0000_s1030" style="position:absolute;top:21717;width:82296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" strokeweight="3pt">
                  <v:stroke linestyle="thinThin"/>
                  <v:textbox>
                    <w:txbxContent>
                      <w:p w14:paraId="17803812" w14:textId="064A67C5" w:rsidR="00982CE0" w:rsidRPr="0081268F" w:rsidRDefault="00982CE0" w:rsidP="007D50BB">
                        <w:pPr>
                          <w:shd w:val="clear" w:color="auto" w:fill="002060"/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1" type="#_x0000_t202" style="position:absolute;left:3429;top:7996;width:75438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17966D6" w14:textId="77777777" w:rsidR="0043458B" w:rsidRPr="0056030A" w:rsidRDefault="0043458B" w:rsidP="0043458B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2"/>
                          </w:rPr>
                        </w:pPr>
                        <w:r w:rsidRPr="0056030A">
                          <w:rPr>
                            <w:b/>
                            <w:i/>
                            <w:szCs w:val="22"/>
                          </w:rPr>
                          <w:t xml:space="preserve">The </w:t>
                        </w:r>
                        <w:r>
                          <w:rPr>
                            <w:b/>
                            <w:i/>
                            <w:szCs w:val="22"/>
                          </w:rPr>
                          <w:t>vision</w:t>
                        </w:r>
                        <w:r w:rsidRPr="0056030A">
                          <w:rPr>
                            <w:b/>
                            <w:i/>
                            <w:szCs w:val="22"/>
                          </w:rPr>
                          <w:t xml:space="preserve"> of the Paulding County School System is to prepare ALL students for success today and tomorrow.</w:t>
                        </w:r>
                      </w:p>
                      <w:p w14:paraId="496AF443" w14:textId="77777777" w:rsidR="0043458B" w:rsidRDefault="0043458B" w:rsidP="0043458B"/>
                      <w:p w14:paraId="272983FC" w14:textId="77777777" w:rsidR="00982CE0" w:rsidRPr="0056030A" w:rsidRDefault="00982CE0" w:rsidP="0056030A">
                        <w:pPr>
                          <w:ind w:left="360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7EB9259F" w14:textId="77777777" w:rsidR="00982CE0" w:rsidRPr="0056030A" w:rsidRDefault="00982CE0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1FE5451E" w14:textId="77777777" w:rsidR="00982CE0" w:rsidRPr="00C53437" w:rsidRDefault="00982CE0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39994938" w14:textId="77777777" w:rsidR="00982CE0" w:rsidRDefault="00982CE0" w:rsidP="00CC1865"/>
                    </w:txbxContent>
                  </v:textbox>
                </v:shape>
                <v:shape id="Text Box 46" o:spid="_x0000_s1032" type="#_x0000_t202" style="position:absolute;left:2895;top:17825;width:76581;height:3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3FC96B8" w14:textId="77777777" w:rsidR="00982CE0" w:rsidRPr="00826E07" w:rsidRDefault="0043458B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  <w:sz w:val="32"/>
                            <w:szCs w:val="22"/>
                          </w:rPr>
                        </w:pPr>
                        <w:r w:rsidRPr="00826E07">
                          <w:rPr>
                            <w:b/>
                            <w:i/>
                            <w:sz w:val="32"/>
                            <w:szCs w:val="22"/>
                          </w:rPr>
                          <w:t>Engage.  Inspire.  Prepare.</w:t>
                        </w:r>
                      </w:p>
                      <w:p w14:paraId="3C2EFC4B" w14:textId="77777777" w:rsidR="00982CE0" w:rsidRDefault="00982CE0" w:rsidP="00CC1865"/>
                    </w:txbxContent>
                  </v:textbox>
                </v:shape>
                <v:shape id="Text Box 47" o:spid="_x0000_s1033" type="#_x0000_t202" style="position:absolute;left:3657;top:26302;width:78639;height:4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827F752" w14:textId="3459F6BC" w:rsidR="00982CE0" w:rsidRDefault="00C52B47" w:rsidP="00CC1865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62C4419" wp14:editId="2AC0751F">
                              <wp:extent cx="7014845" cy="3945890"/>
                              <wp:effectExtent l="0" t="0" r="14605" b="16510"/>
                              <wp:docPr id="228" name="Picture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r:link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4845" cy="394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C1865">
        <w:rPr>
          <w:b/>
        </w:rPr>
        <w:br w:type="page"/>
      </w:r>
    </w:p>
    <w:p w14:paraId="12BC18EB" w14:textId="77777777" w:rsidR="00CC1865" w:rsidRDefault="00124613" w:rsidP="00CC1865">
      <w:pPr>
        <w:rPr>
          <w:b/>
        </w:rPr>
      </w:pPr>
      <w:r>
        <w:rPr>
          <w:rFonts w:ascii="Bell MT" w:hAnsi="Bell MT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D412C" wp14:editId="284A2348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8229600" cy="458470"/>
                <wp:effectExtent l="19050" t="19050" r="19050" b="17780"/>
                <wp:wrapNone/>
                <wp:docPr id="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6481" w14:textId="77777777" w:rsidR="00982CE0" w:rsidRPr="0081268F" w:rsidRDefault="00953AC1" w:rsidP="00D638F6">
                            <w:pPr>
                              <w:shd w:val="clear" w:color="auto" w:fill="002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SCHOOL MISSION &amp;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412C" id="Rectangle 49" o:spid="_x0000_s1034" style="position:absolute;margin-left:-13pt;margin-top:0;width:9in;height:3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" strokeweight="3pt">
                <v:stroke linestyle="thinThin"/>
                <v:textbox>
                  <w:txbxContent>
                    <w:p w14:paraId="54B26481" w14:textId="77777777" w:rsidR="00982CE0" w:rsidRPr="0081268F" w:rsidRDefault="00953AC1" w:rsidP="00D638F6">
                      <w:pPr>
                        <w:shd w:val="clear" w:color="auto" w:fill="00206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SCHOOL MISSION &amp;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514AB33" w14:textId="77777777" w:rsidR="00CC1865" w:rsidRDefault="00CC1865" w:rsidP="00CC1865">
      <w:pPr>
        <w:rPr>
          <w:b/>
        </w:rPr>
      </w:pPr>
    </w:p>
    <w:p w14:paraId="14F8B216" w14:textId="77777777" w:rsidR="00CC1865" w:rsidRDefault="00CC1865" w:rsidP="00CC1865">
      <w:pPr>
        <w:rPr>
          <w:b/>
        </w:rPr>
      </w:pPr>
    </w:p>
    <w:p w14:paraId="23D4BD07" w14:textId="77777777" w:rsidR="00CC1865" w:rsidRDefault="00124613" w:rsidP="00CC186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384305" wp14:editId="6C6FE3B1">
                <wp:simplePos x="0" y="0"/>
                <wp:positionH relativeFrom="column">
                  <wp:posOffset>-157655</wp:posOffset>
                </wp:positionH>
                <wp:positionV relativeFrom="paragraph">
                  <wp:posOffset>81191</wp:posOffset>
                </wp:positionV>
                <wp:extent cx="8172450" cy="3247697"/>
                <wp:effectExtent l="0" t="0" r="19050" b="10160"/>
                <wp:wrapNone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3247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F6B5" w14:textId="77777777" w:rsidR="003133FB" w:rsidRDefault="003133FB" w:rsidP="003133F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Our Mission</w:t>
                            </w:r>
                          </w:p>
                          <w:p w14:paraId="39C237C0" w14:textId="77777777" w:rsidR="003133FB" w:rsidRDefault="003133FB" w:rsidP="003133F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South Paulding Middle School seeks to create a safe and positive environment in which all stakeholders work together to help students be ready for graduation, ready for work, and ready for life.</w:t>
                            </w:r>
                          </w:p>
                          <w:p w14:paraId="6AE18ADA" w14:textId="77777777" w:rsidR="003133FB" w:rsidRDefault="003133FB" w:rsidP="003133F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6998BFAF" w14:textId="77777777" w:rsidR="003133FB" w:rsidRDefault="003133FB" w:rsidP="003133F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trong"/>
                                <w:rFonts w:ascii="Tahoma" w:hAnsi="Tahoma" w:cs="Tahoma"/>
                                <w:color w:val="333333"/>
                                <w:sz w:val="28"/>
                                <w:szCs w:val="28"/>
                              </w:rPr>
                              <w:t>Our Vision</w:t>
                            </w:r>
                          </w:p>
                          <w:p w14:paraId="23FE8B65" w14:textId="77777777" w:rsidR="003133FB" w:rsidRDefault="003133FB" w:rsidP="003133F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Our vision is to create lifelong learners through rigor, relevance, and relationships.</w:t>
                            </w:r>
                          </w:p>
                          <w:p w14:paraId="0DB917BF" w14:textId="77777777" w:rsidR="00982CE0" w:rsidRDefault="00982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4305" id="Text Box 78" o:spid="_x0000_s1035" type="#_x0000_t202" style="position:absolute;margin-left:-12.4pt;margin-top:6.4pt;width:643.5pt;height:25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">
                <v:textbox>
                  <w:txbxContent>
                    <w:p w14:paraId="2AE1F6B5" w14:textId="77777777" w:rsidR="003133FB" w:rsidRDefault="003133FB" w:rsidP="003133FB">
                      <w:pPr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Our Mission</w:t>
                      </w:r>
                    </w:p>
                    <w:p w14:paraId="39C237C0" w14:textId="77777777" w:rsidR="003133FB" w:rsidRDefault="003133FB" w:rsidP="003133FB">
                      <w:pPr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South Paulding Middle School seeks to create a safe and positive environment in which all stakeholders work together to help students be ready for graduation, ready for work, and ready for life.</w:t>
                      </w:r>
                    </w:p>
                    <w:p w14:paraId="6AE18ADA" w14:textId="77777777" w:rsidR="003133FB" w:rsidRDefault="003133FB" w:rsidP="003133FB">
                      <w:pPr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</w:p>
                    <w:p w14:paraId="6998BFAF" w14:textId="77777777" w:rsidR="003133FB" w:rsidRDefault="003133FB" w:rsidP="003133FB">
                      <w:pPr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Style w:val="Strong"/>
                          <w:rFonts w:ascii="Tahoma" w:hAnsi="Tahoma" w:cs="Tahoma"/>
                          <w:color w:val="333333"/>
                          <w:sz w:val="28"/>
                          <w:szCs w:val="28"/>
                        </w:rPr>
                        <w:t>Our Vision</w:t>
                      </w:r>
                    </w:p>
                    <w:p w14:paraId="23FE8B65" w14:textId="77777777" w:rsidR="003133FB" w:rsidRDefault="003133FB" w:rsidP="003133FB">
                      <w:pPr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Our vision is to create lifelong learners through rigor, relevance, and relationships.</w:t>
                      </w:r>
                    </w:p>
                    <w:p w14:paraId="0DB917BF" w14:textId="77777777" w:rsidR="00982CE0" w:rsidRDefault="00982CE0"/>
                  </w:txbxContent>
                </v:textbox>
              </v:shape>
            </w:pict>
          </mc:Fallback>
        </mc:AlternateContent>
      </w:r>
    </w:p>
    <w:p w14:paraId="33647083" w14:textId="77777777" w:rsidR="00CC1865" w:rsidRDefault="00CC1865" w:rsidP="00CC1865">
      <w:pPr>
        <w:rPr>
          <w:b/>
        </w:rPr>
      </w:pPr>
    </w:p>
    <w:p w14:paraId="2F3D298F" w14:textId="77777777" w:rsidR="00CC1865" w:rsidRDefault="00CC1865" w:rsidP="00CC1865">
      <w:pPr>
        <w:rPr>
          <w:b/>
        </w:rPr>
      </w:pPr>
    </w:p>
    <w:p w14:paraId="58700FDD" w14:textId="77777777" w:rsidR="00CC1865" w:rsidRDefault="00CC1865" w:rsidP="00CC1865">
      <w:pPr>
        <w:rPr>
          <w:b/>
        </w:rPr>
      </w:pPr>
    </w:p>
    <w:p w14:paraId="5E1D84F9" w14:textId="77777777" w:rsidR="00CC1865" w:rsidRDefault="00CC1865" w:rsidP="00CC1865">
      <w:pPr>
        <w:rPr>
          <w:b/>
        </w:rPr>
      </w:pPr>
    </w:p>
    <w:p w14:paraId="2D832FAE" w14:textId="77777777" w:rsidR="00CC1865" w:rsidRDefault="00CC1865" w:rsidP="00CC1865">
      <w:pPr>
        <w:rPr>
          <w:b/>
        </w:rPr>
      </w:pPr>
    </w:p>
    <w:p w14:paraId="1CC8FD48" w14:textId="77777777" w:rsidR="00CC1865" w:rsidRDefault="00CC1865" w:rsidP="00CC1865">
      <w:pPr>
        <w:rPr>
          <w:b/>
        </w:rPr>
      </w:pPr>
    </w:p>
    <w:p w14:paraId="65A9692D" w14:textId="77777777" w:rsidR="00CC1865" w:rsidRDefault="00CC1865" w:rsidP="00CC1865">
      <w:pPr>
        <w:rPr>
          <w:b/>
        </w:rPr>
      </w:pPr>
    </w:p>
    <w:p w14:paraId="2F34E221" w14:textId="77777777" w:rsidR="00457256" w:rsidRPr="0097766E" w:rsidRDefault="00D33E7A" w:rsidP="0097766E">
      <w:pPr>
        <w:jc w:val="center"/>
        <w:rPr>
          <w:b/>
          <w:color w:val="0033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B7EE514" wp14:editId="6E26F9C5">
            <wp:simplePos x="0" y="0"/>
            <wp:positionH relativeFrom="column">
              <wp:posOffset>2679459</wp:posOffset>
            </wp:positionH>
            <wp:positionV relativeFrom="paragraph">
              <wp:posOffset>2146935</wp:posOffset>
            </wp:positionV>
            <wp:extent cx="2781961" cy="2216552"/>
            <wp:effectExtent l="0" t="0" r="0" b="0"/>
            <wp:wrapNone/>
            <wp:docPr id="3" name="Picture 3" descr="H:\Logo PCSD\Fin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PCSD\Final 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61" cy="22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65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0"/>
      </w:tblGrid>
      <w:tr w:rsidR="006E0076" w:rsidRPr="009E572C" w14:paraId="54D58595" w14:textId="77777777" w:rsidTr="0018277C"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AD3CC5B" w14:textId="54A1B538" w:rsidR="005472DD" w:rsidRPr="0018277C" w:rsidRDefault="00D20D17" w:rsidP="00D638F6">
            <w:pPr>
              <w:jc w:val="center"/>
              <w:rPr>
                <w:b/>
                <w:i/>
                <w:sz w:val="40"/>
                <w:szCs w:val="40"/>
              </w:rPr>
            </w:pPr>
            <w:bookmarkStart w:id="0" w:name="_Hlk107931920"/>
            <w:r>
              <w:rPr>
                <w:b/>
                <w:i/>
                <w:sz w:val="40"/>
                <w:szCs w:val="40"/>
              </w:rPr>
              <w:lastRenderedPageBreak/>
              <w:t xml:space="preserve"> </w:t>
            </w:r>
            <w:r w:rsidR="002958C8">
              <w:rPr>
                <w:b/>
                <w:i/>
                <w:sz w:val="40"/>
                <w:szCs w:val="40"/>
              </w:rPr>
              <w:t xml:space="preserve">South Paulding Middle </w:t>
            </w:r>
            <w:r w:rsidR="009052D8">
              <w:rPr>
                <w:b/>
                <w:i/>
                <w:sz w:val="40"/>
                <w:szCs w:val="40"/>
              </w:rPr>
              <w:t xml:space="preserve">School Improvement </w:t>
            </w:r>
            <w:r w:rsidR="00520169"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4A5373A8" w14:textId="77777777" w:rsidR="0018277C" w:rsidRDefault="0018277C" w:rsidP="001D1797">
            <w:pPr>
              <w:rPr>
                <w:b/>
                <w:i/>
                <w:sz w:val="28"/>
                <w:szCs w:val="28"/>
              </w:rPr>
            </w:pPr>
          </w:p>
          <w:p w14:paraId="643FD3CC" w14:textId="0097144D" w:rsidR="00431564" w:rsidRDefault="0097766E" w:rsidP="001D179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SMART Goal</w:t>
            </w:r>
            <w:r w:rsidR="005472DD" w:rsidRPr="009E572C">
              <w:rPr>
                <w:b/>
                <w:i/>
                <w:sz w:val="28"/>
                <w:szCs w:val="28"/>
              </w:rPr>
              <w:t xml:space="preserve"> 1: </w:t>
            </w:r>
            <w:r w:rsidR="006D5CD1">
              <w:rPr>
                <w:b/>
                <w:i/>
                <w:sz w:val="28"/>
                <w:szCs w:val="28"/>
              </w:rPr>
              <w:t xml:space="preserve">  </w:t>
            </w:r>
            <w:r w:rsidR="002958C8" w:rsidRPr="2803FED9">
              <w:rPr>
                <w:b/>
                <w:bCs/>
                <w:i/>
                <w:iCs/>
                <w:sz w:val="28"/>
                <w:szCs w:val="28"/>
              </w:rPr>
              <w:t xml:space="preserve">Implement rigorous instruction to increase the percentage of students scoring at proficient learner or above on ELA GA Milestones </w:t>
            </w:r>
            <w:r w:rsidR="00166538">
              <w:rPr>
                <w:b/>
                <w:bCs/>
                <w:i/>
                <w:iCs/>
                <w:sz w:val="28"/>
                <w:szCs w:val="28"/>
              </w:rPr>
              <w:t>from 40.</w:t>
            </w:r>
            <w:r w:rsidR="00577063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166538">
              <w:rPr>
                <w:b/>
                <w:bCs/>
                <w:i/>
                <w:iCs/>
                <w:sz w:val="28"/>
                <w:szCs w:val="28"/>
              </w:rPr>
              <w:t>% to 46</w:t>
            </w:r>
            <w:r w:rsidR="00517E1A">
              <w:rPr>
                <w:b/>
                <w:bCs/>
                <w:i/>
                <w:iCs/>
                <w:sz w:val="28"/>
                <w:szCs w:val="28"/>
              </w:rPr>
              <w:t>% the</w:t>
            </w:r>
            <w:r w:rsidR="002958C8" w:rsidRPr="2803FED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2282B">
              <w:rPr>
                <w:b/>
                <w:bCs/>
                <w:i/>
                <w:iCs/>
                <w:sz w:val="28"/>
                <w:szCs w:val="28"/>
              </w:rPr>
              <w:t xml:space="preserve">by </w:t>
            </w:r>
            <w:r w:rsidR="002958C8" w:rsidRPr="2803FED9">
              <w:rPr>
                <w:b/>
                <w:bCs/>
                <w:i/>
                <w:iCs/>
                <w:sz w:val="28"/>
                <w:szCs w:val="28"/>
              </w:rPr>
              <w:t>end of the 20</w:t>
            </w:r>
            <w:r w:rsidR="006F4353">
              <w:rPr>
                <w:b/>
                <w:bCs/>
                <w:i/>
                <w:iCs/>
                <w:sz w:val="28"/>
                <w:szCs w:val="28"/>
              </w:rPr>
              <w:t>24 - 2025</w:t>
            </w:r>
            <w:r w:rsidR="002958C8" w:rsidRPr="2803FED9">
              <w:rPr>
                <w:b/>
                <w:bCs/>
                <w:i/>
                <w:iCs/>
                <w:sz w:val="28"/>
                <w:szCs w:val="28"/>
              </w:rPr>
              <w:t xml:space="preserve"> school year.</w:t>
            </w:r>
          </w:p>
          <w:p w14:paraId="0ED7F780" w14:textId="26407286" w:rsidR="004650C8" w:rsidRDefault="004650C8" w:rsidP="001D179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More specifically:</w:t>
            </w:r>
          </w:p>
          <w:p w14:paraId="7FDEE9A5" w14:textId="74C2B826" w:rsidR="004650C8" w:rsidRDefault="004650C8" w:rsidP="001D179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4650C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grade from 38.2% to 43.2%</w:t>
            </w:r>
          </w:p>
          <w:p w14:paraId="6C7D11CD" w14:textId="2FED54DC" w:rsidR="004650C8" w:rsidRDefault="004650C8" w:rsidP="001D179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Pr="004650C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grade from 42.2% to 47.2%</w:t>
            </w:r>
          </w:p>
          <w:p w14:paraId="2FF66050" w14:textId="4E5FCFF3" w:rsidR="004650C8" w:rsidRDefault="004650C8" w:rsidP="001D17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Pr="004650C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grade from 42% to 47%</w:t>
            </w:r>
          </w:p>
          <w:p w14:paraId="32968E15" w14:textId="77777777" w:rsidR="00853E6E" w:rsidRPr="00CD5711" w:rsidRDefault="00853E6E" w:rsidP="0043375F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1E7289AF" w14:textId="77777777" w:rsidR="00883C48" w:rsidRPr="000977EF" w:rsidRDefault="00883C48" w:rsidP="00732C97">
      <w:pPr>
        <w:rPr>
          <w:b/>
          <w:sz w:val="18"/>
        </w:rPr>
      </w:pP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2160"/>
        <w:gridCol w:w="2250"/>
        <w:gridCol w:w="1710"/>
        <w:gridCol w:w="2880"/>
        <w:gridCol w:w="2722"/>
      </w:tblGrid>
      <w:tr w:rsidR="001E0324" w:rsidRPr="009E572C" w14:paraId="7F290A4E" w14:textId="77777777" w:rsidTr="001E0324">
        <w:trPr>
          <w:trHeight w:val="467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B18CF46" w14:textId="26FD65D7" w:rsidR="001E0324" w:rsidRPr="00670CF3" w:rsidRDefault="001E0324" w:rsidP="006716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1D47BF4" w14:textId="77777777" w:rsidR="001E0324" w:rsidRDefault="001E0324" w:rsidP="001C4BC7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FA44370" w14:textId="77777777" w:rsidR="001E0324" w:rsidRDefault="001E0324" w:rsidP="009E572C">
            <w:pPr>
              <w:jc w:val="center"/>
              <w:rPr>
                <w:b/>
              </w:rPr>
            </w:pPr>
          </w:p>
          <w:p w14:paraId="1379DA8C" w14:textId="0753B08E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5BBC0D02" w14:textId="7ACD9847" w:rsidR="001E0324" w:rsidRPr="009E572C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1376322" w14:textId="2C3551F3" w:rsidR="001E0324" w:rsidRDefault="001E0324" w:rsidP="009E572C">
            <w:pPr>
              <w:jc w:val="center"/>
              <w:rPr>
                <w:b/>
              </w:rPr>
            </w:pPr>
          </w:p>
          <w:p w14:paraId="3028A4DA" w14:textId="77777777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4E2C5E6" w14:textId="14222738" w:rsidR="001E0324" w:rsidRPr="008518E4" w:rsidRDefault="001E0324" w:rsidP="009E572C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45623D3" w14:textId="77777777" w:rsidR="001E032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E84ACAF" w14:textId="1391E36B" w:rsidR="00810B5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56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CEEB63" w14:textId="0024CACC" w:rsidR="001E0324" w:rsidRPr="00981428" w:rsidRDefault="001E032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1E0324" w:rsidRPr="009E572C" w14:paraId="5E2D26F3" w14:textId="77777777" w:rsidTr="001E0324">
        <w:trPr>
          <w:trHeight w:val="467"/>
          <w:tblHeader/>
        </w:trPr>
        <w:tc>
          <w:tcPr>
            <w:tcW w:w="12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E510472" w14:textId="77777777" w:rsidR="001E0324" w:rsidRDefault="001E0324" w:rsidP="006716C5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2440DC" w14:textId="77777777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AD921A5" w14:textId="0798C185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F571A42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9E20003" w14:textId="1CC0E67D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AD4E1C7" w14:textId="3008F953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(Artifacts/Evidence)</w:t>
            </w:r>
          </w:p>
        </w:tc>
        <w:tc>
          <w:tcPr>
            <w:tcW w:w="2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70B423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26EC9C19" w14:textId="1DDA2957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E675E3" w:rsidRPr="009E572C" w14:paraId="2B06739B" w14:textId="77777777" w:rsidTr="001E0324">
        <w:trPr>
          <w:cantSplit/>
          <w:trHeight w:val="1509"/>
        </w:trPr>
        <w:tc>
          <w:tcPr>
            <w:tcW w:w="1245" w:type="dxa"/>
          </w:tcPr>
          <w:p w14:paraId="008CD4F7" w14:textId="0DB3A411" w:rsidR="00E675E3" w:rsidRDefault="00E675E3" w:rsidP="00140A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Goal </w:t>
            </w:r>
            <w:r w:rsidR="00F512F8">
              <w:rPr>
                <w:b/>
                <w:sz w:val="20"/>
                <w:szCs w:val="20"/>
              </w:rPr>
              <w:t>1</w:t>
            </w:r>
          </w:p>
          <w:p w14:paraId="64AE2AD7" w14:textId="77777777" w:rsidR="002958C8" w:rsidRPr="00DA179B" w:rsidRDefault="002958C8" w:rsidP="002958C8">
            <w:pPr>
              <w:rPr>
                <w:bCs/>
                <w:sz w:val="20"/>
                <w:szCs w:val="20"/>
              </w:rPr>
            </w:pPr>
            <w:r w:rsidRPr="00DA179B">
              <w:rPr>
                <w:bCs/>
                <w:sz w:val="20"/>
                <w:szCs w:val="20"/>
              </w:rPr>
              <w:t>Growth and Success for ALL</w:t>
            </w:r>
          </w:p>
          <w:p w14:paraId="7D05DAF7" w14:textId="77777777" w:rsidR="002958C8" w:rsidRDefault="002958C8" w:rsidP="00140AFC">
            <w:pPr>
              <w:rPr>
                <w:b/>
                <w:sz w:val="20"/>
                <w:szCs w:val="20"/>
              </w:rPr>
            </w:pPr>
          </w:p>
          <w:p w14:paraId="35D2BD01" w14:textId="6BB58635" w:rsidR="00E675E3" w:rsidRPr="007221D8" w:rsidRDefault="00E675E3" w:rsidP="00140AFC">
            <w:pPr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</w:tcPr>
          <w:p w14:paraId="2AB6BBFE" w14:textId="2539FD37" w:rsidR="00E675E3" w:rsidRPr="00292CC3" w:rsidRDefault="00292CC3" w:rsidP="00F53149">
            <w:pPr>
              <w:rPr>
                <w:bCs/>
                <w:sz w:val="20"/>
                <w:szCs w:val="20"/>
              </w:rPr>
            </w:pPr>
            <w:r w:rsidRPr="00292CC3">
              <w:rPr>
                <w:bCs/>
                <w:sz w:val="20"/>
                <w:szCs w:val="20"/>
              </w:rPr>
              <w:t>T</w:t>
            </w:r>
            <w:r w:rsidR="00A42B59">
              <w:rPr>
                <w:bCs/>
                <w:sz w:val="20"/>
                <w:szCs w:val="20"/>
              </w:rPr>
              <w:t xml:space="preserve">eachers will </w:t>
            </w:r>
            <w:r w:rsidRPr="00292CC3">
              <w:rPr>
                <w:bCs/>
                <w:sz w:val="20"/>
                <w:szCs w:val="20"/>
              </w:rPr>
              <w:t>utilize rigorous Tier I instruction and establish high leverage instructional practices that will be used to increase rigor.</w:t>
            </w:r>
          </w:p>
        </w:tc>
        <w:tc>
          <w:tcPr>
            <w:tcW w:w="2250" w:type="dxa"/>
          </w:tcPr>
          <w:p w14:paraId="65A95EF6" w14:textId="4C6DBA14" w:rsidR="007E498B" w:rsidRDefault="007E498B" w:rsidP="00A2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focus walk</w:t>
            </w:r>
            <w:r w:rsidR="00EC41CF">
              <w:rPr>
                <w:sz w:val="20"/>
                <w:szCs w:val="20"/>
              </w:rPr>
              <w:t xml:space="preserve"> in </w:t>
            </w:r>
            <w:r w:rsidR="004650C8">
              <w:rPr>
                <w:sz w:val="20"/>
                <w:szCs w:val="20"/>
              </w:rPr>
              <w:t>October</w:t>
            </w:r>
            <w:r w:rsidR="00EC41CF">
              <w:rPr>
                <w:sz w:val="20"/>
                <w:szCs w:val="20"/>
              </w:rPr>
              <w:t xml:space="preserve"> 2024 </w:t>
            </w:r>
            <w:r>
              <w:rPr>
                <w:sz w:val="20"/>
                <w:szCs w:val="20"/>
              </w:rPr>
              <w:t xml:space="preserve">with </w:t>
            </w:r>
            <w:r w:rsidR="005C4741">
              <w:rPr>
                <w:sz w:val="20"/>
                <w:szCs w:val="20"/>
              </w:rPr>
              <w:t xml:space="preserve">Department Heads be utilized </w:t>
            </w:r>
            <w:r>
              <w:rPr>
                <w:sz w:val="20"/>
                <w:szCs w:val="20"/>
              </w:rPr>
              <w:t>to allow for feedback and next steps</w:t>
            </w:r>
            <w:r w:rsidR="005C4741">
              <w:rPr>
                <w:sz w:val="20"/>
                <w:szCs w:val="20"/>
              </w:rPr>
              <w:t>.</w:t>
            </w:r>
          </w:p>
          <w:p w14:paraId="04553A83" w14:textId="29E22A82" w:rsidR="005C4741" w:rsidRPr="007B0682" w:rsidRDefault="005C4741" w:rsidP="00A2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Rubrics will be developed to guide the focus walks.</w:t>
            </w:r>
          </w:p>
        </w:tc>
        <w:tc>
          <w:tcPr>
            <w:tcW w:w="1710" w:type="dxa"/>
          </w:tcPr>
          <w:p w14:paraId="285C6DF8" w14:textId="77777777" w:rsidR="00E675E3" w:rsidRDefault="00292CC3" w:rsidP="00292CC3">
            <w:pPr>
              <w:rPr>
                <w:sz w:val="20"/>
                <w:szCs w:val="20"/>
              </w:rPr>
            </w:pPr>
            <w:r w:rsidRPr="00292CC3">
              <w:rPr>
                <w:sz w:val="20"/>
                <w:szCs w:val="20"/>
              </w:rPr>
              <w:t>ALL teachers</w:t>
            </w:r>
          </w:p>
          <w:p w14:paraId="065895CC" w14:textId="77777777" w:rsidR="005C4741" w:rsidRDefault="005C4741" w:rsidP="00292CC3">
            <w:pPr>
              <w:rPr>
                <w:sz w:val="20"/>
                <w:szCs w:val="20"/>
              </w:rPr>
            </w:pPr>
          </w:p>
          <w:p w14:paraId="35ED2271" w14:textId="53BE032D" w:rsidR="00292CC3" w:rsidRPr="00292CC3" w:rsidRDefault="00292CC3" w:rsidP="00292CC3">
            <w:pPr>
              <w:rPr>
                <w:sz w:val="20"/>
                <w:szCs w:val="20"/>
              </w:rPr>
            </w:pPr>
          </w:p>
          <w:p w14:paraId="4F4D17CE" w14:textId="5E421640" w:rsidR="00292CC3" w:rsidRPr="00413A11" w:rsidRDefault="00292CC3" w:rsidP="007B068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14:paraId="45493BF0" w14:textId="421FCB91" w:rsidR="00292CC3" w:rsidRDefault="00A42B59" w:rsidP="0029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walk schedules</w:t>
            </w:r>
          </w:p>
          <w:p w14:paraId="54B26BB6" w14:textId="31619179" w:rsidR="007E498B" w:rsidRPr="00413A11" w:rsidRDefault="007E498B" w:rsidP="00292CC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Focus Walk rubrics</w:t>
            </w:r>
          </w:p>
        </w:tc>
        <w:tc>
          <w:tcPr>
            <w:tcW w:w="2722" w:type="dxa"/>
          </w:tcPr>
          <w:p w14:paraId="69ACF380" w14:textId="43C05121" w:rsidR="00E675E3" w:rsidRPr="00A42B59" w:rsidRDefault="00261DEA" w:rsidP="00EA7F3D">
            <w:pPr>
              <w:rPr>
                <w:sz w:val="20"/>
                <w:szCs w:val="20"/>
                <w:highlight w:val="yellow"/>
              </w:rPr>
            </w:pPr>
            <w:r w:rsidRPr="00261DEA">
              <w:rPr>
                <w:sz w:val="20"/>
                <w:szCs w:val="20"/>
              </w:rPr>
              <w:t>Percentage of observations reflecting the increase in rigor on the rubric.</w:t>
            </w:r>
          </w:p>
        </w:tc>
      </w:tr>
      <w:tr w:rsidR="00E416B3" w:rsidRPr="009E572C" w14:paraId="773A8D19" w14:textId="77777777" w:rsidTr="001E0324">
        <w:trPr>
          <w:cantSplit/>
          <w:trHeight w:val="1509"/>
        </w:trPr>
        <w:tc>
          <w:tcPr>
            <w:tcW w:w="1245" w:type="dxa"/>
          </w:tcPr>
          <w:p w14:paraId="1EAA10C9" w14:textId="77777777" w:rsidR="00E416B3" w:rsidRDefault="00E416B3" w:rsidP="00E416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Strategic Goal 1</w:t>
            </w:r>
          </w:p>
          <w:p w14:paraId="7D52BF7D" w14:textId="77777777" w:rsidR="00E416B3" w:rsidRPr="00DA179B" w:rsidRDefault="00E416B3" w:rsidP="00E416B3">
            <w:pPr>
              <w:rPr>
                <w:bCs/>
                <w:sz w:val="20"/>
                <w:szCs w:val="20"/>
              </w:rPr>
            </w:pPr>
            <w:r w:rsidRPr="00DA179B">
              <w:rPr>
                <w:bCs/>
                <w:sz w:val="20"/>
                <w:szCs w:val="20"/>
              </w:rPr>
              <w:t>Growth and Success for ALL</w:t>
            </w:r>
          </w:p>
          <w:p w14:paraId="6C81562D" w14:textId="77777777" w:rsidR="00E416B3" w:rsidRDefault="00E416B3" w:rsidP="00E416B3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8D3F4AF" w14:textId="6A8921C2" w:rsidR="00E416B3" w:rsidRPr="00777A77" w:rsidRDefault="00E416B3" w:rsidP="00E416B3">
            <w:pPr>
              <w:rPr>
                <w:bCs/>
                <w:sz w:val="20"/>
                <w:szCs w:val="20"/>
              </w:rPr>
            </w:pPr>
            <w:r w:rsidRPr="00292CC3">
              <w:rPr>
                <w:bCs/>
                <w:sz w:val="20"/>
                <w:szCs w:val="20"/>
              </w:rPr>
              <w:t>Utilize differentiated, research-based reading and writing strategies across all content areas daily as measured by mastery of common assessments</w:t>
            </w:r>
          </w:p>
        </w:tc>
        <w:tc>
          <w:tcPr>
            <w:tcW w:w="2250" w:type="dxa"/>
          </w:tcPr>
          <w:p w14:paraId="70AEC9EF" w14:textId="2E14E82B" w:rsidR="00A42B59" w:rsidRDefault="00A42B59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 teachers will utilize the </w:t>
            </w:r>
            <w:proofErr w:type="spellStart"/>
            <w:r>
              <w:rPr>
                <w:sz w:val="20"/>
                <w:szCs w:val="20"/>
              </w:rPr>
              <w:t>MyPerspectives</w:t>
            </w:r>
            <w:proofErr w:type="spellEnd"/>
            <w:r>
              <w:rPr>
                <w:sz w:val="20"/>
                <w:szCs w:val="20"/>
              </w:rPr>
              <w:t xml:space="preserve"> resources to guide their lessons. </w:t>
            </w:r>
          </w:p>
          <w:p w14:paraId="3DDE59A8" w14:textId="58D14E1E" w:rsidR="008E3202" w:rsidRDefault="00E416B3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implement strategies</w:t>
            </w:r>
            <w:r w:rsidR="008E3202">
              <w:rPr>
                <w:sz w:val="20"/>
                <w:szCs w:val="20"/>
              </w:rPr>
              <w:t xml:space="preserve"> such as ARS, KTL, and/or graphic organizers</w:t>
            </w:r>
            <w:r>
              <w:rPr>
                <w:sz w:val="20"/>
                <w:szCs w:val="20"/>
              </w:rPr>
              <w:t xml:space="preserve"> </w:t>
            </w:r>
            <w:r w:rsidR="008E3202">
              <w:rPr>
                <w:sz w:val="20"/>
                <w:szCs w:val="20"/>
              </w:rPr>
              <w:t>daily.</w:t>
            </w:r>
          </w:p>
          <w:p w14:paraId="365EACA0" w14:textId="5531AACF" w:rsidR="00E416B3" w:rsidRDefault="008E3202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build common assessments during PLCs</w:t>
            </w:r>
            <w:r w:rsidR="00E416B3">
              <w:rPr>
                <w:sz w:val="20"/>
                <w:szCs w:val="20"/>
              </w:rPr>
              <w:t xml:space="preserve"> and evaluate </w:t>
            </w:r>
            <w:r>
              <w:rPr>
                <w:sz w:val="20"/>
                <w:szCs w:val="20"/>
              </w:rPr>
              <w:t xml:space="preserve">these </w:t>
            </w:r>
            <w:r w:rsidR="00E416B3">
              <w:rPr>
                <w:sz w:val="20"/>
                <w:szCs w:val="20"/>
              </w:rPr>
              <w:t>assessments for mastery as evidenced by gradebook and PLC data discussions</w:t>
            </w:r>
          </w:p>
        </w:tc>
        <w:tc>
          <w:tcPr>
            <w:tcW w:w="1710" w:type="dxa"/>
          </w:tcPr>
          <w:p w14:paraId="71E4D128" w14:textId="63E82B5A" w:rsidR="00E416B3" w:rsidRDefault="007A2004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ELA, Science, and Social </w:t>
            </w:r>
            <w:r w:rsidR="004650C8">
              <w:rPr>
                <w:sz w:val="20"/>
                <w:szCs w:val="20"/>
              </w:rPr>
              <w:t>Studies teachers</w:t>
            </w:r>
          </w:p>
          <w:p w14:paraId="0DC690E4" w14:textId="77777777" w:rsidR="005C4741" w:rsidRDefault="005C4741" w:rsidP="00E416B3">
            <w:pPr>
              <w:rPr>
                <w:sz w:val="20"/>
                <w:szCs w:val="20"/>
              </w:rPr>
            </w:pPr>
          </w:p>
          <w:p w14:paraId="691141CD" w14:textId="1D446795" w:rsidR="005C4741" w:rsidRPr="00777A77" w:rsidRDefault="005C4741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2880" w:type="dxa"/>
            <w:shd w:val="clear" w:color="auto" w:fill="auto"/>
          </w:tcPr>
          <w:p w14:paraId="1AF80F13" w14:textId="77777777" w:rsidR="00E416B3" w:rsidRDefault="00E416B3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Collaborative meeting minutes</w:t>
            </w:r>
          </w:p>
          <w:p w14:paraId="39671D93" w14:textId="77777777" w:rsidR="00E416B3" w:rsidRDefault="00E416B3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Gradebooks</w:t>
            </w:r>
          </w:p>
          <w:p w14:paraId="43E669CB" w14:textId="77777777" w:rsidR="00E416B3" w:rsidRDefault="00E416B3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Assessments</w:t>
            </w:r>
          </w:p>
          <w:p w14:paraId="79755EF8" w14:textId="77777777" w:rsidR="00E416B3" w:rsidRDefault="00E416B3" w:rsidP="00E4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Plans</w:t>
            </w:r>
          </w:p>
          <w:p w14:paraId="561640D8" w14:textId="20D033C7" w:rsidR="00E416B3" w:rsidRPr="00F20751" w:rsidRDefault="00E416B3" w:rsidP="00E416B3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2EC28379" w14:textId="3678708F" w:rsidR="00E416B3" w:rsidRPr="00A42B59" w:rsidRDefault="00E416B3" w:rsidP="00E416B3">
            <w:pPr>
              <w:rPr>
                <w:sz w:val="20"/>
                <w:szCs w:val="20"/>
                <w:highlight w:val="yellow"/>
              </w:rPr>
            </w:pPr>
            <w:r w:rsidRPr="007C7AF7">
              <w:rPr>
                <w:sz w:val="20"/>
                <w:szCs w:val="20"/>
              </w:rPr>
              <w:t>Administration will monitor/analyze PLC summative and formative common assessment grade data</w:t>
            </w:r>
            <w:r w:rsidR="007C7AF7">
              <w:rPr>
                <w:sz w:val="20"/>
                <w:szCs w:val="20"/>
              </w:rPr>
              <w:t>.</w:t>
            </w:r>
          </w:p>
        </w:tc>
      </w:tr>
      <w:bookmarkEnd w:id="0"/>
    </w:tbl>
    <w:p w14:paraId="39EF59C0" w14:textId="77777777" w:rsidR="0017536B" w:rsidRDefault="0017536B" w:rsidP="005E0CDE">
      <w:pPr>
        <w:rPr>
          <w:b/>
          <w:sz w:val="18"/>
        </w:rPr>
      </w:pPr>
    </w:p>
    <w:p w14:paraId="6B8AAA55" w14:textId="77777777" w:rsidR="004438D0" w:rsidRDefault="004438D0" w:rsidP="005E0CDE">
      <w:pPr>
        <w:rPr>
          <w:b/>
          <w:sz w:val="18"/>
        </w:rPr>
      </w:pPr>
    </w:p>
    <w:p w14:paraId="591ED5D4" w14:textId="77777777" w:rsidR="004438D0" w:rsidRDefault="004438D0" w:rsidP="005E0CDE">
      <w:pPr>
        <w:rPr>
          <w:b/>
          <w:sz w:val="18"/>
        </w:rPr>
      </w:pPr>
    </w:p>
    <w:p w14:paraId="40840F49" w14:textId="77777777" w:rsidR="004438D0" w:rsidRDefault="004438D0" w:rsidP="005E0CDE">
      <w:pPr>
        <w:rPr>
          <w:b/>
          <w:sz w:val="18"/>
        </w:rPr>
      </w:pPr>
    </w:p>
    <w:p w14:paraId="37EEB2DC" w14:textId="77777777" w:rsidR="00D47D3F" w:rsidRDefault="00D47D3F" w:rsidP="005E0CDE">
      <w:pPr>
        <w:rPr>
          <w:b/>
          <w:sz w:val="18"/>
        </w:rPr>
      </w:pPr>
    </w:p>
    <w:p w14:paraId="37ABF067" w14:textId="77777777" w:rsidR="00D47D3F" w:rsidRDefault="00D47D3F" w:rsidP="005E0CDE">
      <w:pPr>
        <w:rPr>
          <w:b/>
          <w:sz w:val="18"/>
        </w:rPr>
      </w:pPr>
    </w:p>
    <w:p w14:paraId="5D658A85" w14:textId="77777777" w:rsidR="00D47D3F" w:rsidRDefault="00D47D3F" w:rsidP="005E0CDE">
      <w:pPr>
        <w:rPr>
          <w:b/>
          <w:sz w:val="18"/>
        </w:rPr>
      </w:pPr>
    </w:p>
    <w:p w14:paraId="14977A18" w14:textId="77777777" w:rsidR="00D47D3F" w:rsidRDefault="00D47D3F" w:rsidP="005E0CDE">
      <w:pPr>
        <w:rPr>
          <w:b/>
          <w:sz w:val="18"/>
        </w:rPr>
      </w:pPr>
    </w:p>
    <w:p w14:paraId="6464F203" w14:textId="77777777" w:rsidR="00D47D3F" w:rsidRDefault="00D47D3F" w:rsidP="005E0CDE">
      <w:pPr>
        <w:rPr>
          <w:b/>
          <w:sz w:val="18"/>
        </w:rPr>
      </w:pPr>
    </w:p>
    <w:p w14:paraId="518F2ABE" w14:textId="77777777" w:rsidR="00D47D3F" w:rsidRDefault="00D47D3F" w:rsidP="005E0CDE">
      <w:pPr>
        <w:rPr>
          <w:b/>
          <w:sz w:val="18"/>
        </w:rPr>
      </w:pPr>
    </w:p>
    <w:p w14:paraId="2DF48661" w14:textId="77777777" w:rsidR="00D47D3F" w:rsidRDefault="00D47D3F" w:rsidP="005E0CDE">
      <w:pPr>
        <w:rPr>
          <w:b/>
          <w:sz w:val="18"/>
        </w:rPr>
      </w:pPr>
    </w:p>
    <w:p w14:paraId="18F69115" w14:textId="77777777" w:rsidR="00D47D3F" w:rsidRDefault="00D47D3F" w:rsidP="005E0CDE">
      <w:pPr>
        <w:rPr>
          <w:b/>
          <w:sz w:val="18"/>
        </w:rPr>
      </w:pPr>
    </w:p>
    <w:p w14:paraId="1B06D2FC" w14:textId="77777777" w:rsidR="00D47D3F" w:rsidRDefault="00D47D3F" w:rsidP="005E0CDE">
      <w:pPr>
        <w:rPr>
          <w:b/>
          <w:sz w:val="18"/>
        </w:rPr>
      </w:pPr>
    </w:p>
    <w:p w14:paraId="6AB3C65D" w14:textId="77777777" w:rsidR="00D47D3F" w:rsidRDefault="00D47D3F" w:rsidP="005E0CDE">
      <w:pPr>
        <w:rPr>
          <w:b/>
          <w:sz w:val="18"/>
        </w:rPr>
      </w:pPr>
    </w:p>
    <w:p w14:paraId="2D90872C" w14:textId="77777777" w:rsidR="00D47D3F" w:rsidRDefault="00D47D3F" w:rsidP="005E0CDE">
      <w:pPr>
        <w:rPr>
          <w:b/>
          <w:sz w:val="18"/>
        </w:rPr>
      </w:pPr>
    </w:p>
    <w:p w14:paraId="0230F57E" w14:textId="77777777" w:rsidR="00D47D3F" w:rsidRDefault="00D47D3F" w:rsidP="005E0CDE">
      <w:pPr>
        <w:rPr>
          <w:b/>
          <w:sz w:val="18"/>
        </w:rPr>
      </w:pPr>
    </w:p>
    <w:p w14:paraId="4AF10A1A" w14:textId="77777777" w:rsidR="00D47D3F" w:rsidRDefault="00D47D3F" w:rsidP="005E0CDE">
      <w:pPr>
        <w:rPr>
          <w:b/>
          <w:sz w:val="18"/>
        </w:rPr>
      </w:pPr>
    </w:p>
    <w:p w14:paraId="2D0D6BFF" w14:textId="77777777" w:rsidR="00D47D3F" w:rsidRDefault="00D47D3F" w:rsidP="005E0CDE">
      <w:pPr>
        <w:rPr>
          <w:b/>
          <w:sz w:val="18"/>
        </w:rPr>
      </w:pPr>
    </w:p>
    <w:p w14:paraId="2B6925F4" w14:textId="77777777" w:rsidR="00D47D3F" w:rsidRDefault="00D47D3F" w:rsidP="005E0CDE">
      <w:pPr>
        <w:rPr>
          <w:b/>
          <w:sz w:val="18"/>
        </w:rPr>
      </w:pPr>
    </w:p>
    <w:p w14:paraId="4FA964AF" w14:textId="77777777" w:rsidR="004438D0" w:rsidRDefault="004438D0" w:rsidP="005E0CDE">
      <w:pPr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0"/>
      </w:tblGrid>
      <w:tr w:rsidR="00B9187F" w:rsidRPr="009E572C" w14:paraId="551F0E4B" w14:textId="77777777" w:rsidTr="00F2528D"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040C3D3" w14:textId="77777777" w:rsidR="00B9187F" w:rsidRPr="0018277C" w:rsidRDefault="00B9187F" w:rsidP="00F2528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 xml:space="preserve">South Paulding Middle School Improvement </w:t>
            </w:r>
            <w:r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6FA52DFF" w14:textId="77777777" w:rsidR="00B9187F" w:rsidRDefault="00B9187F" w:rsidP="00F2528D">
            <w:pPr>
              <w:rPr>
                <w:b/>
                <w:i/>
                <w:sz w:val="28"/>
                <w:szCs w:val="28"/>
              </w:rPr>
            </w:pPr>
          </w:p>
          <w:p w14:paraId="2EE28041" w14:textId="2D42B8C2" w:rsidR="00B9187F" w:rsidRDefault="00B9187F" w:rsidP="00F252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SMART Goal</w:t>
            </w:r>
            <w:r w:rsidRPr="009E572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9E572C"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b/>
                <w:i/>
                <w:sz w:val="28"/>
                <w:szCs w:val="28"/>
              </w:rPr>
              <w:t xml:space="preserve">  Increase the percentage of students scoring at proficient learner or above on 8</w:t>
            </w:r>
            <w:r w:rsidRPr="00B9187F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sz w:val="28"/>
                <w:szCs w:val="28"/>
              </w:rPr>
              <w:t xml:space="preserve"> grade Science Georgia Milestones from 6.4% to 17% and on 9</w:t>
            </w:r>
            <w:r w:rsidRPr="00B9187F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sz w:val="28"/>
                <w:szCs w:val="28"/>
              </w:rPr>
              <w:t xml:space="preserve"> grade Physical Science Georgia Milestones from 36.5% to 60% by the end of the </w:t>
            </w:r>
            <w:r w:rsidR="00963767">
              <w:rPr>
                <w:b/>
                <w:i/>
                <w:sz w:val="28"/>
                <w:szCs w:val="28"/>
              </w:rPr>
              <w:t>2024 – 2025 school year.</w:t>
            </w:r>
          </w:p>
          <w:p w14:paraId="425F17C1" w14:textId="77777777" w:rsidR="00B9187F" w:rsidRPr="00CD5711" w:rsidRDefault="00B9187F" w:rsidP="00F2528D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23744284" w14:textId="77777777" w:rsidR="00B9187F" w:rsidRPr="000977EF" w:rsidRDefault="00B9187F" w:rsidP="00B9187F">
      <w:pPr>
        <w:rPr>
          <w:b/>
          <w:sz w:val="18"/>
        </w:rPr>
      </w:pP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2160"/>
        <w:gridCol w:w="2250"/>
        <w:gridCol w:w="1710"/>
        <w:gridCol w:w="2880"/>
        <w:gridCol w:w="2722"/>
      </w:tblGrid>
      <w:tr w:rsidR="00B9187F" w:rsidRPr="009E572C" w14:paraId="3EBCC599" w14:textId="77777777" w:rsidTr="00F2528D">
        <w:trPr>
          <w:trHeight w:val="467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E2891AD" w14:textId="77777777" w:rsidR="00B9187F" w:rsidRPr="00670CF3" w:rsidRDefault="00B9187F" w:rsidP="00F252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35697DE1" w14:textId="77777777" w:rsidR="00B9187F" w:rsidRDefault="00B9187F" w:rsidP="00F2528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B0EE706" w14:textId="77777777" w:rsidR="00B9187F" w:rsidRDefault="00B9187F" w:rsidP="00F2528D">
            <w:pPr>
              <w:jc w:val="center"/>
              <w:rPr>
                <w:b/>
              </w:rPr>
            </w:pPr>
          </w:p>
          <w:p w14:paraId="75C19330" w14:textId="77777777" w:rsidR="00B9187F" w:rsidRDefault="00B9187F" w:rsidP="00F2528D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1E38999E" w14:textId="77777777" w:rsidR="00B9187F" w:rsidRPr="009E572C" w:rsidRDefault="00B9187F" w:rsidP="00F2528D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C69FB91" w14:textId="77777777" w:rsidR="00B9187F" w:rsidRDefault="00B9187F" w:rsidP="00F2528D">
            <w:pPr>
              <w:jc w:val="center"/>
              <w:rPr>
                <w:b/>
              </w:rPr>
            </w:pPr>
          </w:p>
          <w:p w14:paraId="08E4DA39" w14:textId="77777777" w:rsidR="00B9187F" w:rsidRDefault="00B9187F" w:rsidP="00F2528D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E946997" w14:textId="77777777" w:rsidR="00B9187F" w:rsidRPr="008518E4" w:rsidRDefault="00B9187F" w:rsidP="00F2528D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EA39821" w14:textId="77777777" w:rsidR="00B9187F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550FEE66" w14:textId="77777777" w:rsidR="00B9187F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56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F3992AC" w14:textId="77777777" w:rsidR="00B9187F" w:rsidRPr="00981428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B9187F" w:rsidRPr="009E572C" w14:paraId="57CB4468" w14:textId="77777777" w:rsidTr="00F2528D">
        <w:trPr>
          <w:trHeight w:val="467"/>
          <w:tblHeader/>
        </w:trPr>
        <w:tc>
          <w:tcPr>
            <w:tcW w:w="12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AF554BF" w14:textId="77777777" w:rsidR="00B9187F" w:rsidRDefault="00B9187F" w:rsidP="00F2528D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0C11F3E" w14:textId="77777777" w:rsidR="00B9187F" w:rsidRDefault="00B9187F" w:rsidP="00F2528D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BD8711A" w14:textId="77777777" w:rsidR="00B9187F" w:rsidRDefault="00B9187F" w:rsidP="00F2528D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977DBA4" w14:textId="77777777" w:rsidR="00B9187F" w:rsidRDefault="00B9187F" w:rsidP="00F2528D">
            <w:pPr>
              <w:jc w:val="center"/>
              <w:rPr>
                <w:b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63223AE" w14:textId="77777777" w:rsidR="00B9187F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3C8FA2C7" w14:textId="77777777" w:rsidR="00B9187F" w:rsidRPr="00981428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(Artifacts/Evidence)</w:t>
            </w:r>
          </w:p>
        </w:tc>
        <w:tc>
          <w:tcPr>
            <w:tcW w:w="2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D647A97" w14:textId="77777777" w:rsidR="00B9187F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42BFEBF1" w14:textId="77777777" w:rsidR="00B9187F" w:rsidRPr="00981428" w:rsidRDefault="00B9187F" w:rsidP="00F252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B9187F" w:rsidRPr="009E572C" w14:paraId="6D25956E" w14:textId="77777777" w:rsidTr="00F2528D">
        <w:trPr>
          <w:cantSplit/>
          <w:trHeight w:val="1509"/>
        </w:trPr>
        <w:tc>
          <w:tcPr>
            <w:tcW w:w="1245" w:type="dxa"/>
          </w:tcPr>
          <w:p w14:paraId="2C0C2B0A" w14:textId="77777777" w:rsidR="00B9187F" w:rsidRPr="00DA158F" w:rsidRDefault="00B9187F" w:rsidP="00F2528D">
            <w:pPr>
              <w:rPr>
                <w:b/>
                <w:sz w:val="20"/>
                <w:szCs w:val="20"/>
              </w:rPr>
            </w:pPr>
            <w:r w:rsidRPr="00DA158F">
              <w:rPr>
                <w:b/>
                <w:sz w:val="20"/>
                <w:szCs w:val="20"/>
              </w:rPr>
              <w:t>Strategic Goal 1</w:t>
            </w:r>
          </w:p>
          <w:p w14:paraId="69DBEFA1" w14:textId="77777777" w:rsidR="00B9187F" w:rsidRPr="00DA158F" w:rsidRDefault="00B9187F" w:rsidP="00F2528D">
            <w:pPr>
              <w:rPr>
                <w:bCs/>
                <w:sz w:val="20"/>
                <w:szCs w:val="20"/>
              </w:rPr>
            </w:pPr>
            <w:r w:rsidRPr="00DA158F">
              <w:rPr>
                <w:bCs/>
                <w:sz w:val="20"/>
                <w:szCs w:val="20"/>
              </w:rPr>
              <w:t>Growth and Success for ALL</w:t>
            </w:r>
          </w:p>
          <w:p w14:paraId="3584DAE4" w14:textId="77777777" w:rsidR="00B9187F" w:rsidRPr="00DA158F" w:rsidRDefault="00B9187F" w:rsidP="00F2528D">
            <w:pPr>
              <w:rPr>
                <w:b/>
                <w:sz w:val="20"/>
                <w:szCs w:val="20"/>
              </w:rPr>
            </w:pPr>
          </w:p>
          <w:p w14:paraId="44CE29C8" w14:textId="77777777" w:rsidR="00B9187F" w:rsidRPr="00DA158F" w:rsidRDefault="00B9187F" w:rsidP="00F2528D">
            <w:pPr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</w:tcPr>
          <w:p w14:paraId="3425A60A" w14:textId="6CF20093" w:rsidR="00B9187F" w:rsidRPr="00DA158F" w:rsidRDefault="00B24E67" w:rsidP="00F252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Calendar coaching cycle observations.</w:t>
            </w:r>
          </w:p>
        </w:tc>
        <w:tc>
          <w:tcPr>
            <w:tcW w:w="2250" w:type="dxa"/>
          </w:tcPr>
          <w:p w14:paraId="24950211" w14:textId="02729553" w:rsidR="00B9187F" w:rsidRPr="00DA158F" w:rsidRDefault="00B24E67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monthly to calendar coaching cycle observations.</w:t>
            </w:r>
          </w:p>
        </w:tc>
        <w:tc>
          <w:tcPr>
            <w:tcW w:w="1710" w:type="dxa"/>
          </w:tcPr>
          <w:p w14:paraId="09E6E89D" w14:textId="2AE38713" w:rsidR="00B9187F" w:rsidRPr="00DA158F" w:rsidRDefault="00DA158F" w:rsidP="00DA158F">
            <w:pPr>
              <w:rPr>
                <w:sz w:val="20"/>
                <w:szCs w:val="20"/>
              </w:rPr>
            </w:pPr>
            <w:r w:rsidRPr="00DA158F">
              <w:rPr>
                <w:sz w:val="20"/>
                <w:szCs w:val="20"/>
              </w:rPr>
              <w:t>Administration</w:t>
            </w:r>
          </w:p>
        </w:tc>
        <w:tc>
          <w:tcPr>
            <w:tcW w:w="2880" w:type="dxa"/>
            <w:shd w:val="clear" w:color="auto" w:fill="auto"/>
          </w:tcPr>
          <w:p w14:paraId="264C90CD" w14:textId="77777777" w:rsidR="00B9187F" w:rsidRDefault="00DA158F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 Cycle calendar</w:t>
            </w:r>
          </w:p>
          <w:p w14:paraId="772160BF" w14:textId="318EB141" w:rsidR="00B24E67" w:rsidRDefault="00B24E67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completed observations</w:t>
            </w:r>
          </w:p>
          <w:p w14:paraId="56059B10" w14:textId="06B57DD4" w:rsidR="008D6BBE" w:rsidRDefault="008D6BBE" w:rsidP="00F2528D">
            <w:pPr>
              <w:rPr>
                <w:sz w:val="20"/>
                <w:szCs w:val="20"/>
              </w:rPr>
            </w:pPr>
          </w:p>
          <w:p w14:paraId="32708B1F" w14:textId="7E2CCECC" w:rsidR="00DA158F" w:rsidRPr="00DA158F" w:rsidRDefault="00DA158F" w:rsidP="00F2528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2295F004" w14:textId="52CC1FD4" w:rsidR="00B9187F" w:rsidRPr="00DA158F" w:rsidRDefault="00737A3B" w:rsidP="00F2528D">
            <w:pPr>
              <w:rPr>
                <w:sz w:val="20"/>
                <w:szCs w:val="20"/>
                <w:highlight w:val="yellow"/>
              </w:rPr>
            </w:pPr>
            <w:r w:rsidRPr="005B6678">
              <w:rPr>
                <w:sz w:val="20"/>
                <w:szCs w:val="20"/>
              </w:rPr>
              <w:t xml:space="preserve">Classrooms with regular feedback have seen an increase in student average summative grades since the feedback began.  </w:t>
            </w:r>
          </w:p>
        </w:tc>
      </w:tr>
      <w:tr w:rsidR="00B9187F" w:rsidRPr="009E572C" w14:paraId="01910835" w14:textId="77777777" w:rsidTr="00F2528D">
        <w:trPr>
          <w:cantSplit/>
          <w:trHeight w:val="1509"/>
        </w:trPr>
        <w:tc>
          <w:tcPr>
            <w:tcW w:w="1245" w:type="dxa"/>
          </w:tcPr>
          <w:p w14:paraId="55E27DD8" w14:textId="77777777" w:rsidR="00B9187F" w:rsidRDefault="00B9187F" w:rsidP="00F25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 1</w:t>
            </w:r>
          </w:p>
          <w:p w14:paraId="6D029C0F" w14:textId="77777777" w:rsidR="00B9187F" w:rsidRPr="00DA179B" w:rsidRDefault="00B9187F" w:rsidP="00F2528D">
            <w:pPr>
              <w:rPr>
                <w:bCs/>
                <w:sz w:val="20"/>
                <w:szCs w:val="20"/>
              </w:rPr>
            </w:pPr>
            <w:r w:rsidRPr="00DA179B">
              <w:rPr>
                <w:bCs/>
                <w:sz w:val="20"/>
                <w:szCs w:val="20"/>
              </w:rPr>
              <w:t>Growth and Success for ALL</w:t>
            </w:r>
          </w:p>
          <w:p w14:paraId="1829EE6D" w14:textId="77777777" w:rsidR="00B9187F" w:rsidRDefault="00B9187F" w:rsidP="00F2528D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9DB0E7D" w14:textId="77777777" w:rsidR="00B9187F" w:rsidRDefault="00737A3B" w:rsidP="00F252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Conduct non-evaluative observations with </w:t>
            </w:r>
            <w:proofErr w:type="gramStart"/>
            <w:r>
              <w:rPr>
                <w:bCs/>
                <w:sz w:val="20"/>
                <w:szCs w:val="20"/>
              </w:rPr>
              <w:t>Science</w:t>
            </w:r>
            <w:proofErr w:type="gramEnd"/>
            <w:r>
              <w:rPr>
                <w:bCs/>
                <w:sz w:val="20"/>
                <w:szCs w:val="20"/>
              </w:rPr>
              <w:t xml:space="preserve"> teachers.</w:t>
            </w:r>
          </w:p>
          <w:p w14:paraId="4A071F5E" w14:textId="77777777" w:rsidR="007A2004" w:rsidRDefault="007A2004" w:rsidP="00F252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7A2004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grade:  Leachman and Tillery</w:t>
            </w:r>
          </w:p>
          <w:p w14:paraId="21AE7AA0" w14:textId="77777777" w:rsidR="007A2004" w:rsidRDefault="007A2004" w:rsidP="00F252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7A2004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grade:  Havron and Williams</w:t>
            </w:r>
          </w:p>
          <w:p w14:paraId="1BAC928F" w14:textId="63A06DE4" w:rsidR="007A2004" w:rsidRPr="00777A77" w:rsidRDefault="007A2004" w:rsidP="00F252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7A2004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grade:  Holland and Wilday</w:t>
            </w:r>
          </w:p>
        </w:tc>
        <w:tc>
          <w:tcPr>
            <w:tcW w:w="2250" w:type="dxa"/>
          </w:tcPr>
          <w:p w14:paraId="748340CC" w14:textId="77777777" w:rsidR="00B9187F" w:rsidRDefault="00737A3B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 cycle every four weeks with feedback that includes glows, grows, and next steps.</w:t>
            </w:r>
          </w:p>
          <w:p w14:paraId="1DFD03B1" w14:textId="4FAE22F3" w:rsidR="007A2004" w:rsidRDefault="007A2004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common assessments.</w:t>
            </w:r>
          </w:p>
        </w:tc>
        <w:tc>
          <w:tcPr>
            <w:tcW w:w="1710" w:type="dxa"/>
          </w:tcPr>
          <w:p w14:paraId="30DD0943" w14:textId="77777777" w:rsidR="00B9187F" w:rsidRPr="00777A77" w:rsidRDefault="00B9187F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2880" w:type="dxa"/>
            <w:shd w:val="clear" w:color="auto" w:fill="auto"/>
          </w:tcPr>
          <w:p w14:paraId="5442501B" w14:textId="485B538D" w:rsidR="00B9187F" w:rsidRDefault="00D41C2D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Science walkthrough form</w:t>
            </w:r>
          </w:p>
          <w:p w14:paraId="283A8D4B" w14:textId="7231C6E1" w:rsidR="005B6678" w:rsidRDefault="005B6678" w:rsidP="00F2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Coaching Logs in </w:t>
            </w:r>
            <w:proofErr w:type="spellStart"/>
            <w:r>
              <w:rPr>
                <w:sz w:val="20"/>
                <w:szCs w:val="20"/>
              </w:rPr>
              <w:t>KickU</w:t>
            </w:r>
            <w:r w:rsidR="00737A3B">
              <w:rPr>
                <w:sz w:val="20"/>
                <w:szCs w:val="20"/>
              </w:rPr>
              <w:t>p</w:t>
            </w:r>
            <w:proofErr w:type="spellEnd"/>
          </w:p>
          <w:p w14:paraId="0C39E471" w14:textId="77777777" w:rsidR="00737A3B" w:rsidRDefault="00737A3B" w:rsidP="00F2528D">
            <w:pPr>
              <w:rPr>
                <w:sz w:val="20"/>
                <w:szCs w:val="20"/>
              </w:rPr>
            </w:pPr>
          </w:p>
          <w:p w14:paraId="43240096" w14:textId="7035C508" w:rsidR="00D41C2D" w:rsidRPr="00F20751" w:rsidRDefault="00D41C2D" w:rsidP="00F2528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57375A53" w14:textId="0F8F0A35" w:rsidR="00B9187F" w:rsidRPr="00A42B59" w:rsidRDefault="005B6678" w:rsidP="00F2528D">
            <w:pPr>
              <w:rPr>
                <w:sz w:val="20"/>
                <w:szCs w:val="20"/>
                <w:highlight w:val="yellow"/>
              </w:rPr>
            </w:pPr>
            <w:r w:rsidRPr="005B6678">
              <w:rPr>
                <w:sz w:val="20"/>
                <w:szCs w:val="20"/>
              </w:rPr>
              <w:t xml:space="preserve">Classrooms with regular feedback have seen an increase in student average summative grades since the feedback began.  </w:t>
            </w:r>
          </w:p>
        </w:tc>
      </w:tr>
    </w:tbl>
    <w:p w14:paraId="7C4A5B4C" w14:textId="77777777" w:rsidR="004438D0" w:rsidRDefault="004438D0" w:rsidP="005E0CDE">
      <w:pPr>
        <w:rPr>
          <w:b/>
          <w:sz w:val="18"/>
        </w:rPr>
      </w:pPr>
    </w:p>
    <w:p w14:paraId="70F176D3" w14:textId="77777777" w:rsidR="004438D0" w:rsidRDefault="004438D0" w:rsidP="005E0CDE">
      <w:pPr>
        <w:rPr>
          <w:b/>
          <w:sz w:val="18"/>
        </w:rPr>
      </w:pPr>
    </w:p>
    <w:p w14:paraId="15E3CB60" w14:textId="77777777" w:rsidR="004438D0" w:rsidRDefault="004438D0" w:rsidP="005E0CDE">
      <w:pPr>
        <w:rPr>
          <w:b/>
          <w:sz w:val="18"/>
        </w:rPr>
      </w:pPr>
    </w:p>
    <w:p w14:paraId="4B112DD1" w14:textId="77777777" w:rsidR="004438D0" w:rsidRDefault="004438D0" w:rsidP="005E0CDE">
      <w:pPr>
        <w:rPr>
          <w:b/>
          <w:sz w:val="18"/>
        </w:rPr>
      </w:pPr>
    </w:p>
    <w:p w14:paraId="1F4EDADC" w14:textId="77777777" w:rsidR="00875412" w:rsidRDefault="00875412" w:rsidP="005E0CDE">
      <w:pPr>
        <w:rPr>
          <w:b/>
          <w:sz w:val="18"/>
        </w:rPr>
      </w:pPr>
    </w:p>
    <w:p w14:paraId="348B9CBE" w14:textId="77777777" w:rsidR="00875412" w:rsidRDefault="00875412" w:rsidP="005E0CDE">
      <w:pPr>
        <w:rPr>
          <w:b/>
          <w:sz w:val="18"/>
        </w:rPr>
      </w:pPr>
    </w:p>
    <w:p w14:paraId="543A298A" w14:textId="77777777" w:rsidR="00875412" w:rsidRDefault="00875412" w:rsidP="005E0CDE">
      <w:pPr>
        <w:rPr>
          <w:b/>
          <w:sz w:val="18"/>
        </w:rPr>
      </w:pPr>
    </w:p>
    <w:p w14:paraId="1D41B120" w14:textId="77777777" w:rsidR="00875412" w:rsidRDefault="00875412" w:rsidP="005E0CDE">
      <w:pPr>
        <w:rPr>
          <w:b/>
          <w:sz w:val="18"/>
        </w:rPr>
      </w:pPr>
    </w:p>
    <w:p w14:paraId="1401EB07" w14:textId="77777777" w:rsidR="00875412" w:rsidRDefault="00875412" w:rsidP="005E0CDE">
      <w:pPr>
        <w:rPr>
          <w:b/>
          <w:sz w:val="18"/>
        </w:rPr>
      </w:pPr>
    </w:p>
    <w:p w14:paraId="7280A6F6" w14:textId="77777777" w:rsidR="00875412" w:rsidRDefault="00875412" w:rsidP="005E0CDE">
      <w:pPr>
        <w:rPr>
          <w:b/>
          <w:sz w:val="18"/>
        </w:rPr>
      </w:pPr>
    </w:p>
    <w:p w14:paraId="389278CB" w14:textId="77777777" w:rsidR="004438D0" w:rsidRDefault="004438D0" w:rsidP="005E0CDE">
      <w:pPr>
        <w:rPr>
          <w:b/>
          <w:sz w:val="18"/>
        </w:rPr>
      </w:pP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155"/>
        <w:gridCol w:w="2225"/>
        <w:gridCol w:w="1702"/>
        <w:gridCol w:w="2859"/>
        <w:gridCol w:w="2651"/>
        <w:gridCol w:w="36"/>
      </w:tblGrid>
      <w:tr w:rsidR="004966C6" w:rsidRPr="009E572C" w14:paraId="5A003DC8" w14:textId="77777777" w:rsidTr="004F6132">
        <w:trPr>
          <w:gridAfter w:val="1"/>
          <w:wAfter w:w="36" w:type="dxa"/>
        </w:trPr>
        <w:tc>
          <w:tcPr>
            <w:tcW w:w="12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491D2877" w14:textId="77777777" w:rsidR="005E24A9" w:rsidRPr="0018277C" w:rsidRDefault="005E24A9" w:rsidP="005E24A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 xml:space="preserve">South Paulding Middle School Improvement </w:t>
            </w:r>
            <w:r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7EA63CE9" w14:textId="77777777" w:rsidR="005E24A9" w:rsidRDefault="005E24A9" w:rsidP="005E24A9">
            <w:pPr>
              <w:rPr>
                <w:b/>
                <w:i/>
                <w:sz w:val="28"/>
                <w:szCs w:val="28"/>
              </w:rPr>
            </w:pPr>
          </w:p>
          <w:p w14:paraId="4A7BB520" w14:textId="1BF733A9" w:rsidR="005E24A9" w:rsidRDefault="005E24A9" w:rsidP="005E24A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2803FED9">
              <w:rPr>
                <w:b/>
                <w:bCs/>
                <w:i/>
                <w:iCs/>
                <w:sz w:val="28"/>
                <w:szCs w:val="28"/>
              </w:rPr>
              <w:t xml:space="preserve">SMART Goal </w:t>
            </w:r>
            <w:r w:rsidR="00875412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: Implement non-punitive interventions in the classroom to decrease the number of ISS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 xml:space="preserve"> days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 xml:space="preserve"> and 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>the number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 xml:space="preserve"> of OSS b</w:t>
            </w:r>
            <w:r w:rsidR="004141CB">
              <w:rPr>
                <w:b/>
                <w:bCs/>
                <w:i/>
                <w:iCs/>
                <w:sz w:val="28"/>
                <w:szCs w:val="28"/>
              </w:rPr>
              <w:t xml:space="preserve">y 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="004141CB">
              <w:rPr>
                <w:b/>
                <w:bCs/>
                <w:i/>
                <w:iCs/>
                <w:sz w:val="28"/>
                <w:szCs w:val="28"/>
              </w:rPr>
              <w:t xml:space="preserve">% 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a</w:t>
            </w:r>
            <w:r w:rsidR="004141CB">
              <w:rPr>
                <w:b/>
                <w:bCs/>
                <w:i/>
                <w:iCs/>
                <w:sz w:val="28"/>
                <w:szCs w:val="28"/>
              </w:rPr>
              <w:t xml:space="preserve">s 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measured by office referrals in SWISS data system by the end of the 202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</w:rPr>
              <w:t>-202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school year</w:t>
            </w:r>
            <w:bookmarkStart w:id="1" w:name="_Int_PA1pbUZw"/>
            <w:r w:rsidRPr="2803FED9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bookmarkEnd w:id="1"/>
            <w:r w:rsidRPr="2803FED9">
              <w:rPr>
                <w:b/>
                <w:bCs/>
                <w:i/>
                <w:iCs/>
                <w:sz w:val="28"/>
                <w:szCs w:val="28"/>
              </w:rPr>
              <w:t>More specifically, the number of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 xml:space="preserve"> ISS 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da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 xml:space="preserve">ys 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will be reduced from</w:t>
            </w:r>
            <w:r w:rsidR="004141C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>529 to 476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 xml:space="preserve">, and the number of OSS 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 xml:space="preserve">days 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 xml:space="preserve">will be reduced from </w:t>
            </w:r>
            <w:r w:rsidR="00A2410F">
              <w:rPr>
                <w:b/>
                <w:bCs/>
                <w:i/>
                <w:iCs/>
                <w:sz w:val="28"/>
                <w:szCs w:val="28"/>
              </w:rPr>
              <w:t>398 to 358</w:t>
            </w:r>
            <w:r w:rsidRPr="2803FED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A171BCC" w14:textId="77777777" w:rsidR="004966C6" w:rsidRDefault="004966C6" w:rsidP="00E46DC3">
            <w:pPr>
              <w:rPr>
                <w:b/>
                <w:i/>
                <w:sz w:val="28"/>
                <w:szCs w:val="28"/>
              </w:rPr>
            </w:pPr>
          </w:p>
          <w:p w14:paraId="5E11553F" w14:textId="77777777" w:rsidR="004966C6" w:rsidRPr="00CD5711" w:rsidRDefault="004966C6" w:rsidP="0043375F">
            <w:pPr>
              <w:rPr>
                <w:b/>
                <w:i/>
                <w:sz w:val="28"/>
                <w:szCs w:val="28"/>
              </w:rPr>
            </w:pPr>
          </w:p>
        </w:tc>
      </w:tr>
      <w:tr w:rsidR="00A53AB5" w:rsidRPr="009E572C" w14:paraId="61F67FD4" w14:textId="77777777" w:rsidTr="004F6132">
        <w:trPr>
          <w:trHeight w:val="467"/>
          <w:tblHeader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FC9F98A" w14:textId="77777777" w:rsidR="00A53AB5" w:rsidRPr="00670CF3" w:rsidRDefault="00A53AB5" w:rsidP="008129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2770044" w14:textId="77777777" w:rsidR="00A53AB5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A522870" w14:textId="77777777" w:rsidR="00A53AB5" w:rsidRDefault="00A53AB5" w:rsidP="008129C2">
            <w:pPr>
              <w:jc w:val="center"/>
              <w:rPr>
                <w:b/>
              </w:rPr>
            </w:pPr>
          </w:p>
          <w:p w14:paraId="1CE634B8" w14:textId="77777777" w:rsidR="00A53AB5" w:rsidRDefault="00A53AB5" w:rsidP="008129C2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46813D20" w14:textId="77777777" w:rsidR="00A53AB5" w:rsidRPr="009E572C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22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712DD00" w14:textId="77777777" w:rsidR="00A53AB5" w:rsidRDefault="00A53AB5" w:rsidP="008129C2">
            <w:pPr>
              <w:jc w:val="center"/>
              <w:rPr>
                <w:b/>
              </w:rPr>
            </w:pPr>
          </w:p>
          <w:p w14:paraId="59B523D0" w14:textId="77777777" w:rsidR="00A53AB5" w:rsidRDefault="00A53AB5" w:rsidP="008129C2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152BC219" w14:textId="77777777" w:rsidR="00A53AB5" w:rsidRPr="008518E4" w:rsidRDefault="00A53AB5" w:rsidP="008129C2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C20343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003F470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554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2C53107" w14:textId="77777777" w:rsidR="00A53AB5" w:rsidRPr="00981428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A53AB5" w:rsidRPr="009E572C" w14:paraId="33E2F3D7" w14:textId="77777777" w:rsidTr="004F6132">
        <w:trPr>
          <w:trHeight w:val="467"/>
          <w:tblHeader/>
        </w:trPr>
        <w:tc>
          <w:tcPr>
            <w:tcW w:w="13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892E140" w14:textId="77777777" w:rsidR="00A53AB5" w:rsidRDefault="00A53AB5" w:rsidP="008129C2">
            <w:pPr>
              <w:jc w:val="center"/>
              <w:rPr>
                <w:b/>
                <w:sz w:val="22"/>
              </w:rPr>
            </w:pPr>
          </w:p>
        </w:tc>
        <w:tc>
          <w:tcPr>
            <w:tcW w:w="215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5D8410C" w14:textId="77777777" w:rsidR="00A53AB5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22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4443950" w14:textId="77777777" w:rsidR="00A53AB5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8575E46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</w:p>
        </w:tc>
        <w:tc>
          <w:tcPr>
            <w:tcW w:w="28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AC85D59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3B208D5" w14:textId="67A28D0D" w:rsidR="00A53AB5" w:rsidRPr="00981428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</w:t>
            </w:r>
            <w:proofErr w:type="spellStart"/>
            <w:r>
              <w:rPr>
                <w:b/>
                <w:szCs w:val="22"/>
              </w:rPr>
              <w:t>Eidence</w:t>
            </w:r>
            <w:proofErr w:type="spellEnd"/>
            <w:r>
              <w:rPr>
                <w:b/>
                <w:szCs w:val="22"/>
              </w:rPr>
              <w:t>)</w:t>
            </w:r>
          </w:p>
        </w:tc>
        <w:tc>
          <w:tcPr>
            <w:tcW w:w="26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009A3A2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0CD71F93" w14:textId="77777777" w:rsidR="00A53AB5" w:rsidRPr="00981428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A30253" w:rsidRPr="009E572C" w14:paraId="18BAD977" w14:textId="77777777" w:rsidTr="004F6132">
        <w:trPr>
          <w:cantSplit/>
          <w:trHeight w:val="1341"/>
        </w:trPr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14:paraId="24B15166" w14:textId="2ED9D295" w:rsidR="00A30253" w:rsidRDefault="00A30253" w:rsidP="00A302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 4</w:t>
            </w:r>
          </w:p>
          <w:p w14:paraId="1F3AEE0D" w14:textId="77777777" w:rsidR="00A30253" w:rsidRPr="00D804AF" w:rsidRDefault="00A30253" w:rsidP="00A30253">
            <w:pPr>
              <w:rPr>
                <w:bCs/>
                <w:sz w:val="20"/>
                <w:szCs w:val="20"/>
              </w:rPr>
            </w:pPr>
            <w:r w:rsidRPr="00D804AF">
              <w:rPr>
                <w:bCs/>
                <w:sz w:val="20"/>
                <w:szCs w:val="20"/>
              </w:rPr>
              <w:t>Enhance Safe and Effective learning Environments</w:t>
            </w:r>
          </w:p>
          <w:p w14:paraId="4415286E" w14:textId="77777777" w:rsidR="00A30253" w:rsidRPr="00C86DD8" w:rsidRDefault="00A30253" w:rsidP="00A3025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7ABCDD6C" w14:textId="4A0539F1" w:rsidR="00A30253" w:rsidRPr="00F53149" w:rsidRDefault="00A30253" w:rsidP="00A30253">
            <w:pPr>
              <w:rPr>
                <w:b/>
                <w:sz w:val="20"/>
                <w:szCs w:val="20"/>
              </w:rPr>
            </w:pPr>
            <w:r w:rsidRPr="2803FED9">
              <w:rPr>
                <w:sz w:val="20"/>
                <w:szCs w:val="20"/>
              </w:rPr>
              <w:t>Regular review of discipline and suspension data with Leadership Team and BESST Team</w:t>
            </w:r>
          </w:p>
        </w:tc>
        <w:tc>
          <w:tcPr>
            <w:tcW w:w="2225" w:type="dxa"/>
            <w:tcBorders>
              <w:top w:val="double" w:sz="4" w:space="0" w:color="auto"/>
            </w:tcBorders>
          </w:tcPr>
          <w:p w14:paraId="3A8773CB" w14:textId="769A8836" w:rsidR="00A30253" w:rsidRPr="00C86DD8" w:rsidRDefault="00A30253" w:rsidP="00A30253">
            <w:pPr>
              <w:rPr>
                <w:sz w:val="20"/>
                <w:szCs w:val="20"/>
              </w:rPr>
            </w:pPr>
            <w:r w:rsidRPr="2803FED9">
              <w:rPr>
                <w:sz w:val="20"/>
                <w:szCs w:val="20"/>
              </w:rPr>
              <w:t xml:space="preserve">The Administration will meet </w:t>
            </w:r>
            <w:bookmarkStart w:id="2" w:name="_Int_e9qNREpy"/>
            <w:r w:rsidRPr="2803FED9">
              <w:rPr>
                <w:sz w:val="20"/>
                <w:szCs w:val="20"/>
              </w:rPr>
              <w:t>monthly</w:t>
            </w:r>
            <w:bookmarkEnd w:id="2"/>
            <w:r w:rsidRPr="2803FED9">
              <w:rPr>
                <w:sz w:val="20"/>
                <w:szCs w:val="20"/>
              </w:rPr>
              <w:t xml:space="preserve"> with the Leadership Team and BESST Team to </w:t>
            </w:r>
            <w:r w:rsidR="0001736F">
              <w:rPr>
                <w:sz w:val="20"/>
                <w:szCs w:val="20"/>
              </w:rPr>
              <w:t xml:space="preserve">identify </w:t>
            </w:r>
            <w:r w:rsidR="00B02144">
              <w:rPr>
                <w:sz w:val="20"/>
                <w:szCs w:val="20"/>
              </w:rPr>
              <w:t>discipline patterns and trends and determine areas in need of improvement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14:paraId="3640D611" w14:textId="19F25B5F" w:rsidR="00A30253" w:rsidRDefault="00A30253" w:rsidP="00A30253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JR Neal</w:t>
            </w:r>
          </w:p>
          <w:p w14:paraId="5464C613" w14:textId="77777777" w:rsidR="00C218E8" w:rsidRPr="000A220F" w:rsidRDefault="00C218E8" w:rsidP="00A30253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  <w:p w14:paraId="276F04BF" w14:textId="2A0CFA21" w:rsidR="00A30253" w:rsidRDefault="00A30253" w:rsidP="00A30253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Leadership Team</w:t>
            </w:r>
          </w:p>
          <w:p w14:paraId="293FD78F" w14:textId="77777777" w:rsidR="00C218E8" w:rsidRPr="000A220F" w:rsidRDefault="00C218E8" w:rsidP="00A30253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  <w:p w14:paraId="2E51DBB2" w14:textId="782FBBC7" w:rsidR="00A30253" w:rsidRPr="000A220F" w:rsidRDefault="00A30253" w:rsidP="00A30253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BESST Team</w:t>
            </w:r>
          </w:p>
          <w:p w14:paraId="7971FA73" w14:textId="77777777" w:rsidR="00A30253" w:rsidRPr="000A220F" w:rsidRDefault="00A30253" w:rsidP="00A3025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B252DB" w14:textId="77777777" w:rsidR="00A30253" w:rsidRPr="000A220F" w:rsidRDefault="00A30253" w:rsidP="00A30253">
            <w:pPr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SWIS data</w:t>
            </w:r>
          </w:p>
          <w:p w14:paraId="24A20776" w14:textId="77777777" w:rsidR="00A30253" w:rsidRPr="000A220F" w:rsidRDefault="00A30253" w:rsidP="00A30253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D3F23A0" w14:textId="0F324051" w:rsidR="00A30253" w:rsidRPr="000A220F" w:rsidRDefault="00A30253" w:rsidP="00A30253">
            <w:pPr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 xml:space="preserve">Administration will monitor </w:t>
            </w:r>
            <w:r w:rsidR="001432A8">
              <w:rPr>
                <w:sz w:val="20"/>
                <w:szCs w:val="20"/>
              </w:rPr>
              <w:t>=</w:t>
            </w:r>
            <w:r w:rsidRPr="000A220F">
              <w:rPr>
                <w:sz w:val="20"/>
                <w:szCs w:val="20"/>
              </w:rPr>
              <w:t xml:space="preserve">discipline through SWIS data and share </w:t>
            </w:r>
            <w:r w:rsidR="001D2B3D" w:rsidRPr="000A220F">
              <w:rPr>
                <w:sz w:val="20"/>
                <w:szCs w:val="20"/>
              </w:rPr>
              <w:t>with staff</w:t>
            </w:r>
          </w:p>
          <w:p w14:paraId="7705131B" w14:textId="77777777" w:rsidR="00A30253" w:rsidRPr="000A220F" w:rsidRDefault="00A30253" w:rsidP="00A30253">
            <w:pPr>
              <w:rPr>
                <w:sz w:val="20"/>
                <w:szCs w:val="20"/>
              </w:rPr>
            </w:pPr>
          </w:p>
        </w:tc>
      </w:tr>
      <w:tr w:rsidR="00A30253" w:rsidRPr="009E572C" w14:paraId="0D0432A0" w14:textId="77777777" w:rsidTr="004F6132">
        <w:trPr>
          <w:cantSplit/>
          <w:trHeight w:val="1509"/>
        </w:trPr>
        <w:tc>
          <w:tcPr>
            <w:tcW w:w="1339" w:type="dxa"/>
          </w:tcPr>
          <w:p w14:paraId="53355803" w14:textId="0C69D381" w:rsidR="00A30253" w:rsidRDefault="00A30253" w:rsidP="00A302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Goal 4</w:t>
            </w:r>
          </w:p>
          <w:p w14:paraId="7A8D520E" w14:textId="77777777" w:rsidR="00A30253" w:rsidRPr="00D804AF" w:rsidRDefault="00A30253" w:rsidP="00A30253">
            <w:pPr>
              <w:rPr>
                <w:bCs/>
                <w:sz w:val="20"/>
                <w:szCs w:val="20"/>
              </w:rPr>
            </w:pPr>
            <w:r w:rsidRPr="00D804AF">
              <w:rPr>
                <w:bCs/>
                <w:sz w:val="20"/>
                <w:szCs w:val="20"/>
              </w:rPr>
              <w:t>Enhance Safe and Effective learning Environments</w:t>
            </w:r>
          </w:p>
          <w:p w14:paraId="7FDA737C" w14:textId="77777777" w:rsidR="00A30253" w:rsidRDefault="00A30253" w:rsidP="00A30253">
            <w:pPr>
              <w:rPr>
                <w:b/>
                <w:sz w:val="20"/>
                <w:szCs w:val="20"/>
              </w:rPr>
            </w:pPr>
          </w:p>
          <w:p w14:paraId="407E4441" w14:textId="77777777" w:rsidR="00A30253" w:rsidRDefault="00A30253" w:rsidP="00A30253">
            <w:pPr>
              <w:rPr>
                <w:b/>
                <w:sz w:val="20"/>
                <w:szCs w:val="20"/>
              </w:rPr>
            </w:pPr>
          </w:p>
          <w:p w14:paraId="470D514C" w14:textId="77777777" w:rsidR="00A30253" w:rsidRPr="007221D8" w:rsidRDefault="00A30253" w:rsidP="00A30253">
            <w:pPr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55" w:type="dxa"/>
          </w:tcPr>
          <w:p w14:paraId="64F4A8B9" w14:textId="23F805CE" w:rsidR="00A30253" w:rsidRPr="00F53149" w:rsidRDefault="001D2B3D" w:rsidP="00A302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Ut</w:t>
            </w:r>
            <w:r w:rsidRPr="2803FED9">
              <w:rPr>
                <w:sz w:val="20"/>
                <w:szCs w:val="20"/>
              </w:rPr>
              <w:t>ilize non-punitive strategies to help create authentic relationships in diverse classrooms</w:t>
            </w:r>
          </w:p>
        </w:tc>
        <w:tc>
          <w:tcPr>
            <w:tcW w:w="2225" w:type="dxa"/>
          </w:tcPr>
          <w:p w14:paraId="6EABA01D" w14:textId="263CF274" w:rsidR="00A30253" w:rsidRDefault="00CB3393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BESST Team</w:t>
            </w:r>
            <w:r w:rsidR="001D2B3D">
              <w:rPr>
                <w:sz w:val="20"/>
                <w:szCs w:val="20"/>
              </w:rPr>
              <w:t xml:space="preserve"> will review </w:t>
            </w:r>
            <w:r>
              <w:rPr>
                <w:sz w:val="20"/>
                <w:szCs w:val="20"/>
              </w:rPr>
              <w:t xml:space="preserve">monthly </w:t>
            </w:r>
            <w:r w:rsidR="001D2B3D">
              <w:rPr>
                <w:sz w:val="20"/>
                <w:szCs w:val="20"/>
              </w:rPr>
              <w:t xml:space="preserve">and reflect on discipline data </w:t>
            </w:r>
            <w:r>
              <w:rPr>
                <w:sz w:val="20"/>
                <w:szCs w:val="20"/>
              </w:rPr>
              <w:t>and review</w:t>
            </w:r>
            <w:r w:rsidR="001D2B3D">
              <w:rPr>
                <w:sz w:val="20"/>
                <w:szCs w:val="20"/>
              </w:rPr>
              <w:t xml:space="preserve"> PBIS points awarded</w:t>
            </w:r>
            <w:r w:rsidR="00C218E8">
              <w:rPr>
                <w:sz w:val="20"/>
                <w:szCs w:val="20"/>
              </w:rPr>
              <w:t xml:space="preserve"> through the </w:t>
            </w:r>
            <w:r w:rsidR="00A2410F">
              <w:rPr>
                <w:sz w:val="20"/>
                <w:szCs w:val="20"/>
              </w:rPr>
              <w:t>Minga</w:t>
            </w:r>
            <w:r w:rsidR="00C218E8">
              <w:rPr>
                <w:sz w:val="20"/>
                <w:szCs w:val="20"/>
              </w:rPr>
              <w:t xml:space="preserve"> app.</w:t>
            </w:r>
          </w:p>
          <w:p w14:paraId="18F9B26D" w14:textId="79CF674B" w:rsidR="00C218E8" w:rsidRPr="007B0682" w:rsidRDefault="00C218E8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have opportunities to spend their points by participating in Points to Play during homeroom, Panther Parties every 9 weeks, and other various activities.</w:t>
            </w:r>
          </w:p>
        </w:tc>
        <w:tc>
          <w:tcPr>
            <w:tcW w:w="1702" w:type="dxa"/>
          </w:tcPr>
          <w:p w14:paraId="75C82D51" w14:textId="77777777" w:rsidR="00A30253" w:rsidRDefault="001D2B3D" w:rsidP="001D2B3D">
            <w:pPr>
              <w:jc w:val="both"/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ALL Teachers</w:t>
            </w:r>
          </w:p>
          <w:p w14:paraId="0521FB23" w14:textId="77777777" w:rsidR="00C218E8" w:rsidRDefault="00C218E8" w:rsidP="001D2B3D">
            <w:pPr>
              <w:jc w:val="both"/>
              <w:rPr>
                <w:sz w:val="20"/>
                <w:szCs w:val="20"/>
              </w:rPr>
            </w:pPr>
          </w:p>
          <w:p w14:paraId="01C4DEC5" w14:textId="77777777" w:rsidR="00C218E8" w:rsidRDefault="00C218E8" w:rsidP="001D2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  <w:p w14:paraId="1962310C" w14:textId="77777777" w:rsidR="00CB3393" w:rsidRDefault="00CB3393" w:rsidP="001D2B3D">
            <w:pPr>
              <w:jc w:val="both"/>
              <w:rPr>
                <w:sz w:val="20"/>
                <w:szCs w:val="20"/>
              </w:rPr>
            </w:pPr>
          </w:p>
          <w:p w14:paraId="3E3EC4AF" w14:textId="0E233302" w:rsidR="00CB3393" w:rsidRPr="000A220F" w:rsidRDefault="00CB3393" w:rsidP="001D2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BESST Team</w:t>
            </w:r>
          </w:p>
        </w:tc>
        <w:tc>
          <w:tcPr>
            <w:tcW w:w="2859" w:type="dxa"/>
            <w:shd w:val="clear" w:color="auto" w:fill="auto"/>
          </w:tcPr>
          <w:p w14:paraId="22910362" w14:textId="77777777" w:rsidR="00A30253" w:rsidRPr="000A220F" w:rsidRDefault="001D2B3D" w:rsidP="001D2B3D">
            <w:pPr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Discipline Boards</w:t>
            </w:r>
          </w:p>
          <w:p w14:paraId="10620C85" w14:textId="77777777" w:rsidR="001D2B3D" w:rsidRPr="000A220F" w:rsidRDefault="001D2B3D" w:rsidP="001D2B3D">
            <w:pPr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PBIS points reports</w:t>
            </w:r>
          </w:p>
          <w:p w14:paraId="090C3330" w14:textId="258196FB" w:rsidR="001D2B3D" w:rsidRPr="000A220F" w:rsidRDefault="001D2B3D" w:rsidP="001D2B3D">
            <w:pPr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Weekly reflection goal during collaboration</w:t>
            </w:r>
          </w:p>
        </w:tc>
        <w:tc>
          <w:tcPr>
            <w:tcW w:w="2687" w:type="dxa"/>
            <w:gridSpan w:val="2"/>
          </w:tcPr>
          <w:p w14:paraId="0DD14C04" w14:textId="1AB5A9AF" w:rsidR="001D2B3D" w:rsidRPr="000A220F" w:rsidRDefault="001D2B3D" w:rsidP="001D2B3D">
            <w:pPr>
              <w:rPr>
                <w:sz w:val="20"/>
                <w:szCs w:val="20"/>
              </w:rPr>
            </w:pPr>
            <w:r w:rsidRPr="000A220F">
              <w:rPr>
                <w:sz w:val="20"/>
                <w:szCs w:val="20"/>
              </w:rPr>
              <w:t>Administration will monitor discipline through SWIS data and the PBIS rewards a</w:t>
            </w:r>
            <w:r w:rsidR="00C218E8">
              <w:rPr>
                <w:sz w:val="20"/>
                <w:szCs w:val="20"/>
              </w:rPr>
              <w:t>pp, as well as track growth and participation in with the PBIS reward redemptions. This information will be shared</w:t>
            </w:r>
            <w:r w:rsidRPr="000A220F">
              <w:rPr>
                <w:sz w:val="20"/>
                <w:szCs w:val="20"/>
              </w:rPr>
              <w:t xml:space="preserve"> with staff</w:t>
            </w:r>
            <w:r w:rsidR="00C218E8">
              <w:rPr>
                <w:sz w:val="20"/>
                <w:szCs w:val="20"/>
              </w:rPr>
              <w:t xml:space="preserve"> at monthly staff meetings.</w:t>
            </w:r>
          </w:p>
          <w:p w14:paraId="34146219" w14:textId="0588CFF3" w:rsidR="00A30253" w:rsidRPr="000A220F" w:rsidRDefault="00A30253" w:rsidP="001D2B3D">
            <w:pPr>
              <w:rPr>
                <w:sz w:val="20"/>
                <w:szCs w:val="20"/>
              </w:rPr>
            </w:pPr>
          </w:p>
        </w:tc>
      </w:tr>
      <w:tr w:rsidR="00A30253" w:rsidRPr="009E572C" w14:paraId="6033C008" w14:textId="77777777" w:rsidTr="004F6132">
        <w:trPr>
          <w:cantSplit/>
          <w:trHeight w:val="1509"/>
        </w:trPr>
        <w:tc>
          <w:tcPr>
            <w:tcW w:w="1339" w:type="dxa"/>
          </w:tcPr>
          <w:p w14:paraId="7516D9EC" w14:textId="40AAC615" w:rsidR="00A30253" w:rsidRDefault="00A30253" w:rsidP="00A302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Strategic Goal 4</w:t>
            </w:r>
          </w:p>
          <w:p w14:paraId="4373650E" w14:textId="77777777" w:rsidR="00A30253" w:rsidRPr="00D804AF" w:rsidRDefault="00A30253" w:rsidP="00A30253">
            <w:pPr>
              <w:rPr>
                <w:bCs/>
                <w:sz w:val="20"/>
                <w:szCs w:val="20"/>
              </w:rPr>
            </w:pPr>
            <w:r w:rsidRPr="00D804AF">
              <w:rPr>
                <w:bCs/>
                <w:sz w:val="20"/>
                <w:szCs w:val="20"/>
              </w:rPr>
              <w:t>Enhance Safe and Effective learning Environments</w:t>
            </w:r>
          </w:p>
          <w:p w14:paraId="638D6BF4" w14:textId="77777777" w:rsidR="00A30253" w:rsidRDefault="00A30253" w:rsidP="00A30253">
            <w:pPr>
              <w:rPr>
                <w:b/>
                <w:sz w:val="20"/>
                <w:szCs w:val="20"/>
              </w:rPr>
            </w:pPr>
          </w:p>
          <w:p w14:paraId="08B31C9D" w14:textId="77777777" w:rsidR="00A30253" w:rsidRDefault="00A30253" w:rsidP="00A30253">
            <w:pPr>
              <w:rPr>
                <w:b/>
                <w:sz w:val="20"/>
                <w:szCs w:val="20"/>
              </w:rPr>
            </w:pPr>
          </w:p>
          <w:p w14:paraId="5A5D5979" w14:textId="77777777" w:rsidR="00A30253" w:rsidRPr="00F06E6D" w:rsidRDefault="00A30253" w:rsidP="00A302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5" w:type="dxa"/>
          </w:tcPr>
          <w:p w14:paraId="4A3E57C4" w14:textId="245A4A6B" w:rsidR="00A30253" w:rsidRPr="000A220F" w:rsidRDefault="00A2410F" w:rsidP="00A302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 grade and attendance data with every discipline assignment</w:t>
            </w:r>
          </w:p>
        </w:tc>
        <w:tc>
          <w:tcPr>
            <w:tcW w:w="2225" w:type="dxa"/>
          </w:tcPr>
          <w:p w14:paraId="54B9C7C1" w14:textId="5663C829" w:rsidR="00A30253" w:rsidRPr="00177CCD" w:rsidRDefault="00A2410F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will conference with students with discipline referrals regarding their grades and attendance</w:t>
            </w:r>
          </w:p>
        </w:tc>
        <w:tc>
          <w:tcPr>
            <w:tcW w:w="1702" w:type="dxa"/>
          </w:tcPr>
          <w:p w14:paraId="5225A6E0" w14:textId="38A5C486" w:rsidR="00CD23EE" w:rsidRDefault="00CD23EE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 Neal</w:t>
            </w:r>
          </w:p>
          <w:p w14:paraId="6F690675" w14:textId="588F7460" w:rsidR="00CD23EE" w:rsidRDefault="00CD23EE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Wood</w:t>
            </w:r>
          </w:p>
          <w:p w14:paraId="17CC6388" w14:textId="0FACC766" w:rsidR="001D2A28" w:rsidRPr="000A220F" w:rsidRDefault="00A2410F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Hicks</w:t>
            </w:r>
          </w:p>
          <w:p w14:paraId="763110E0" w14:textId="0E7D0579" w:rsidR="000A220F" w:rsidRPr="000A220F" w:rsidRDefault="000A220F" w:rsidP="00A3025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</w:tcPr>
          <w:p w14:paraId="2E2C6118" w14:textId="77777777" w:rsidR="001D2A28" w:rsidRDefault="00A2410F" w:rsidP="00A24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Discipline/Data form</w:t>
            </w:r>
          </w:p>
          <w:p w14:paraId="53615271" w14:textId="6507645E" w:rsidR="00A2410F" w:rsidRPr="000A220F" w:rsidRDefault="00A2410F" w:rsidP="00A24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 grade and attendance data</w:t>
            </w:r>
          </w:p>
        </w:tc>
        <w:tc>
          <w:tcPr>
            <w:tcW w:w="2687" w:type="dxa"/>
            <w:gridSpan w:val="2"/>
          </w:tcPr>
          <w:p w14:paraId="57A496A3" w14:textId="52BD0CDD" w:rsidR="00A30253" w:rsidRPr="000A220F" w:rsidRDefault="001D2A28" w:rsidP="00A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will monitor pre and post discipline data of the select students</w:t>
            </w:r>
          </w:p>
        </w:tc>
      </w:tr>
    </w:tbl>
    <w:p w14:paraId="5748E500" w14:textId="77777777" w:rsidR="0017536B" w:rsidRDefault="0017536B" w:rsidP="004E01B3">
      <w:pPr>
        <w:rPr>
          <w:b/>
        </w:rPr>
      </w:pPr>
    </w:p>
    <w:p w14:paraId="5BED481C" w14:textId="77777777" w:rsidR="004E6E8C" w:rsidRDefault="004E6E8C" w:rsidP="004E01B3">
      <w:pPr>
        <w:rPr>
          <w:b/>
        </w:rPr>
      </w:pPr>
    </w:p>
    <w:p w14:paraId="1013D3DF" w14:textId="77777777" w:rsidR="004E6E8C" w:rsidRDefault="004E6E8C" w:rsidP="004E01B3">
      <w:pPr>
        <w:rPr>
          <w:b/>
        </w:rPr>
      </w:pPr>
    </w:p>
    <w:p w14:paraId="4CD25FAC" w14:textId="77777777" w:rsidR="004650C8" w:rsidRDefault="004650C8" w:rsidP="004E01B3">
      <w:pPr>
        <w:rPr>
          <w:b/>
        </w:rPr>
      </w:pPr>
    </w:p>
    <w:p w14:paraId="34C3E940" w14:textId="77777777" w:rsidR="004650C8" w:rsidRDefault="004650C8" w:rsidP="004E01B3">
      <w:pPr>
        <w:rPr>
          <w:b/>
        </w:rPr>
      </w:pPr>
    </w:p>
    <w:p w14:paraId="2CB4FA79" w14:textId="77777777" w:rsidR="004650C8" w:rsidRDefault="004650C8" w:rsidP="004E01B3">
      <w:pPr>
        <w:rPr>
          <w:b/>
        </w:rPr>
      </w:pPr>
    </w:p>
    <w:p w14:paraId="47456BBA" w14:textId="77777777" w:rsidR="004650C8" w:rsidRDefault="004650C8" w:rsidP="004E01B3">
      <w:pPr>
        <w:rPr>
          <w:b/>
        </w:rPr>
      </w:pPr>
    </w:p>
    <w:p w14:paraId="0EC3E6FC" w14:textId="77777777" w:rsidR="004650C8" w:rsidRDefault="004650C8" w:rsidP="004E01B3">
      <w:pPr>
        <w:rPr>
          <w:b/>
        </w:rPr>
      </w:pPr>
    </w:p>
    <w:p w14:paraId="4C686BD3" w14:textId="77777777" w:rsidR="004650C8" w:rsidRDefault="004650C8" w:rsidP="004E01B3">
      <w:pPr>
        <w:rPr>
          <w:b/>
        </w:rPr>
      </w:pPr>
    </w:p>
    <w:p w14:paraId="00B5D00F" w14:textId="77777777" w:rsidR="004650C8" w:rsidRDefault="004650C8" w:rsidP="004E01B3">
      <w:pPr>
        <w:rPr>
          <w:b/>
        </w:rPr>
      </w:pPr>
    </w:p>
    <w:p w14:paraId="1F6200B7" w14:textId="77777777" w:rsidR="004650C8" w:rsidRDefault="004650C8" w:rsidP="004E01B3">
      <w:pPr>
        <w:rPr>
          <w:b/>
        </w:rPr>
      </w:pPr>
    </w:p>
    <w:p w14:paraId="2115A1B9" w14:textId="77777777" w:rsidR="00D47D3F" w:rsidRDefault="00D47D3F" w:rsidP="004E01B3">
      <w:pPr>
        <w:rPr>
          <w:b/>
        </w:rPr>
      </w:pPr>
    </w:p>
    <w:p w14:paraId="0B1B2037" w14:textId="77777777" w:rsidR="00D47D3F" w:rsidRDefault="00D47D3F" w:rsidP="004E01B3">
      <w:pPr>
        <w:rPr>
          <w:b/>
        </w:rPr>
      </w:pPr>
    </w:p>
    <w:p w14:paraId="2A835D2A" w14:textId="77777777" w:rsidR="00D47D3F" w:rsidRDefault="00D47D3F" w:rsidP="004E01B3">
      <w:pPr>
        <w:rPr>
          <w:b/>
        </w:rPr>
      </w:pPr>
    </w:p>
    <w:p w14:paraId="0400386B" w14:textId="77777777" w:rsidR="00D47D3F" w:rsidRDefault="00D47D3F" w:rsidP="004E01B3">
      <w:pPr>
        <w:rPr>
          <w:b/>
        </w:rPr>
      </w:pPr>
    </w:p>
    <w:p w14:paraId="4F551C3A" w14:textId="77777777" w:rsidR="00D47D3F" w:rsidRDefault="00D47D3F" w:rsidP="004E01B3">
      <w:pPr>
        <w:rPr>
          <w:b/>
        </w:rPr>
      </w:pPr>
    </w:p>
    <w:p w14:paraId="27516214" w14:textId="77777777" w:rsidR="00D47D3F" w:rsidRDefault="00D47D3F" w:rsidP="004E01B3">
      <w:pPr>
        <w:rPr>
          <w:b/>
        </w:rPr>
      </w:pPr>
    </w:p>
    <w:p w14:paraId="590709FC" w14:textId="77777777" w:rsidR="00D47D3F" w:rsidRDefault="00D47D3F" w:rsidP="004E01B3">
      <w:pPr>
        <w:rPr>
          <w:b/>
        </w:rPr>
      </w:pPr>
    </w:p>
    <w:p w14:paraId="4FC6B853" w14:textId="77777777" w:rsidR="00D47D3F" w:rsidRDefault="00D47D3F" w:rsidP="004E01B3">
      <w:pPr>
        <w:rPr>
          <w:b/>
        </w:rPr>
      </w:pPr>
    </w:p>
    <w:p w14:paraId="56924DE0" w14:textId="77777777" w:rsidR="00D47D3F" w:rsidRDefault="00D47D3F" w:rsidP="004E01B3">
      <w:pPr>
        <w:rPr>
          <w:b/>
        </w:rPr>
      </w:pPr>
    </w:p>
    <w:p w14:paraId="4C71B053" w14:textId="77777777" w:rsidR="00D47D3F" w:rsidRDefault="00D47D3F" w:rsidP="004E01B3">
      <w:pPr>
        <w:rPr>
          <w:b/>
        </w:rPr>
      </w:pPr>
    </w:p>
    <w:p w14:paraId="7B6274CD" w14:textId="77777777" w:rsidR="00D47D3F" w:rsidRDefault="00D47D3F" w:rsidP="004E01B3">
      <w:pPr>
        <w:rPr>
          <w:b/>
        </w:rPr>
      </w:pPr>
    </w:p>
    <w:p w14:paraId="1127832B" w14:textId="77777777" w:rsidR="00D47D3F" w:rsidRDefault="00D47D3F" w:rsidP="004E01B3">
      <w:pPr>
        <w:rPr>
          <w:b/>
        </w:rPr>
      </w:pPr>
    </w:p>
    <w:p w14:paraId="6D61B3E1" w14:textId="77777777" w:rsidR="004650C8" w:rsidRDefault="004650C8" w:rsidP="004E01B3">
      <w:pPr>
        <w:rPr>
          <w:b/>
        </w:rPr>
      </w:pPr>
    </w:p>
    <w:p w14:paraId="75B7E8C4" w14:textId="77777777" w:rsidR="004650C8" w:rsidRDefault="004650C8" w:rsidP="004E01B3">
      <w:pPr>
        <w:rPr>
          <w:b/>
        </w:rPr>
      </w:pPr>
    </w:p>
    <w:p w14:paraId="0DB090E2" w14:textId="77777777" w:rsidR="0017536B" w:rsidRDefault="0017536B" w:rsidP="004E01B3">
      <w:pPr>
        <w:rPr>
          <w:b/>
        </w:rPr>
      </w:pPr>
    </w:p>
    <w:p w14:paraId="0DF7692D" w14:textId="230FAF39" w:rsidR="0063565E" w:rsidRPr="0017536B" w:rsidRDefault="0063565E" w:rsidP="0063565E">
      <w:pPr>
        <w:jc w:val="center"/>
        <w:rPr>
          <w:b/>
          <w:iCs/>
          <w:color w:val="FFFFFF" w:themeColor="background1"/>
          <w:sz w:val="40"/>
          <w:szCs w:val="40"/>
        </w:rPr>
      </w:pPr>
      <w:r w:rsidRPr="0017536B">
        <w:rPr>
          <w:b/>
          <w:iCs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848DBAC" wp14:editId="4E203EE8">
                <wp:simplePos x="0" y="0"/>
                <wp:positionH relativeFrom="column">
                  <wp:posOffset>-42041</wp:posOffset>
                </wp:positionH>
                <wp:positionV relativeFrom="paragraph">
                  <wp:posOffset>-13138</wp:posOffset>
                </wp:positionV>
                <wp:extent cx="8208580" cy="504497"/>
                <wp:effectExtent l="0" t="0" r="21590" b="101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580" cy="50449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E8AD" id="Rectangle 37" o:spid="_x0000_s1026" style="position:absolute;margin-left:-3.3pt;margin-top:-1.05pt;width:646.35pt;height:39.7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" fillcolor="#002060" strokecolor="#243f60 [1604]" strokeweight="2pt"/>
            </w:pict>
          </mc:Fallback>
        </mc:AlternateContent>
      </w:r>
      <w:r w:rsidR="00D20D17" w:rsidRPr="0017536B">
        <w:rPr>
          <w:b/>
          <w:iCs/>
          <w:noProof/>
          <w:color w:val="FFFFFF" w:themeColor="background1"/>
          <w:sz w:val="40"/>
          <w:szCs w:val="40"/>
        </w:rPr>
        <w:t xml:space="preserve"> </w:t>
      </w:r>
      <w:r w:rsidR="009C076B" w:rsidRPr="0017536B">
        <w:rPr>
          <w:b/>
          <w:iCs/>
          <w:noProof/>
          <w:color w:val="FFFFFF" w:themeColor="background1"/>
          <w:sz w:val="40"/>
          <w:szCs w:val="40"/>
        </w:rPr>
        <w:t xml:space="preserve">South Paulding Middle School </w:t>
      </w:r>
      <w:r w:rsidRPr="0017536B">
        <w:rPr>
          <w:b/>
          <w:iCs/>
          <w:noProof/>
          <w:color w:val="FFFFFF" w:themeColor="background1"/>
          <w:sz w:val="40"/>
          <w:szCs w:val="40"/>
        </w:rPr>
        <w:t xml:space="preserve">Professional Learning Plan </w:t>
      </w:r>
    </w:p>
    <w:p w14:paraId="678AAA9A" w14:textId="77777777" w:rsidR="007E432C" w:rsidRPr="0063565E" w:rsidRDefault="007E432C" w:rsidP="0063565E">
      <w:pPr>
        <w:tabs>
          <w:tab w:val="left" w:pos="2599"/>
        </w:tabs>
        <w:rPr>
          <w:b/>
          <w:i/>
          <w:color w:val="FFFFFF" w:themeColor="background1"/>
          <w:sz w:val="28"/>
          <w:szCs w:val="28"/>
        </w:rPr>
      </w:pPr>
    </w:p>
    <w:p w14:paraId="4DBFCC2F" w14:textId="77777777" w:rsidR="001C29C7" w:rsidRDefault="001C29C7" w:rsidP="00761CE8">
      <w:pPr>
        <w:rPr>
          <w:b/>
        </w:rPr>
      </w:pPr>
    </w:p>
    <w:tbl>
      <w:tblPr>
        <w:tblW w:w="14456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170"/>
        <w:gridCol w:w="1440"/>
        <w:gridCol w:w="1260"/>
        <w:gridCol w:w="2666"/>
        <w:gridCol w:w="2790"/>
      </w:tblGrid>
      <w:tr w:rsidR="00FF424A" w:rsidRPr="009E572C" w14:paraId="30E13A01" w14:textId="77777777" w:rsidTr="002033B8">
        <w:trPr>
          <w:trHeight w:val="573"/>
          <w:tblHeader/>
        </w:trPr>
        <w:tc>
          <w:tcPr>
            <w:tcW w:w="51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208F2AD" w14:textId="77777777" w:rsidR="00FF424A" w:rsidRDefault="00FF424A" w:rsidP="000549C4">
            <w:pPr>
              <w:jc w:val="center"/>
              <w:rPr>
                <w:b/>
              </w:rPr>
            </w:pPr>
          </w:p>
          <w:p w14:paraId="570DF71F" w14:textId="77777777" w:rsidR="00FF424A" w:rsidRDefault="00FF424A" w:rsidP="000549C4">
            <w:pPr>
              <w:jc w:val="center"/>
              <w:rPr>
                <w:b/>
              </w:rPr>
            </w:pPr>
            <w:r>
              <w:rPr>
                <w:b/>
              </w:rPr>
              <w:t>Professional Learning Strategy/Support</w:t>
            </w:r>
          </w:p>
          <w:p w14:paraId="3C52BB41" w14:textId="6AC3E686" w:rsidR="006678EB" w:rsidRPr="003627FD" w:rsidRDefault="006678EB" w:rsidP="000549C4">
            <w:pPr>
              <w:jc w:val="center"/>
              <w:rPr>
                <w:bCs/>
                <w:sz w:val="16"/>
                <w:szCs w:val="16"/>
              </w:rPr>
            </w:pPr>
            <w:r w:rsidRPr="003627FD">
              <w:rPr>
                <w:bCs/>
                <w:sz w:val="16"/>
                <w:szCs w:val="16"/>
              </w:rPr>
              <w:t>(</w:t>
            </w:r>
            <w:r w:rsidRPr="002D4EE7">
              <w:rPr>
                <w:b/>
                <w:sz w:val="20"/>
                <w:szCs w:val="20"/>
              </w:rPr>
              <w:t xml:space="preserve">Should </w:t>
            </w:r>
            <w:r w:rsidR="00143808" w:rsidRPr="002D4EE7">
              <w:rPr>
                <w:b/>
                <w:sz w:val="20"/>
                <w:szCs w:val="20"/>
              </w:rPr>
              <w:t>be connected</w:t>
            </w:r>
            <w:r w:rsidRPr="002D4EE7">
              <w:rPr>
                <w:b/>
                <w:sz w:val="20"/>
                <w:szCs w:val="20"/>
              </w:rPr>
              <w:t xml:space="preserve"> </w:t>
            </w:r>
            <w:r w:rsidR="00646717" w:rsidRPr="002D4EE7">
              <w:rPr>
                <w:b/>
                <w:sz w:val="20"/>
                <w:szCs w:val="20"/>
              </w:rPr>
              <w:t>to effectiveness monitoring of action steps in the SIP</w:t>
            </w:r>
            <w:r w:rsidR="003627FD" w:rsidRPr="003627F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1E86DA7" w14:textId="7777777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</w:p>
          <w:p w14:paraId="5B368165" w14:textId="1F27B8C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  <w:r w:rsidRPr="00FF424A">
              <w:rPr>
                <w:b/>
                <w:sz w:val="20"/>
                <w:szCs w:val="20"/>
              </w:rPr>
              <w:t>Audience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F4B89A5" w14:textId="7414C0D4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</w:p>
          <w:p w14:paraId="4FEC5BA1" w14:textId="24B13891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983FD6A" w14:textId="7777777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</w:p>
          <w:p w14:paraId="179DA1C1" w14:textId="7777777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  <w:r w:rsidRPr="00FF424A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5531F37" w14:textId="6F56AFFE" w:rsidR="00FF424A" w:rsidRPr="00981428" w:rsidRDefault="00FF424A" w:rsidP="000549C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FF424A" w:rsidRPr="009E572C" w14:paraId="05A19251" w14:textId="77777777" w:rsidTr="002033B8">
        <w:trPr>
          <w:trHeight w:val="429"/>
          <w:tblHeader/>
        </w:trPr>
        <w:tc>
          <w:tcPr>
            <w:tcW w:w="51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4B7AF49B" w14:textId="7777777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18A6BA76" w14:textId="7777777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680CD8E3" w14:textId="6941B41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4FE97686" w14:textId="7777777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74C866" w14:textId="2E9B4BFC" w:rsidR="00FF424A" w:rsidRPr="009E572C" w:rsidRDefault="00FF424A" w:rsidP="000549C4">
            <w:pPr>
              <w:jc w:val="center"/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D38C319" w14:textId="79BD21B2" w:rsidR="00FF424A" w:rsidRPr="00981428" w:rsidRDefault="00FF424A" w:rsidP="000549C4">
            <w:pPr>
              <w:jc w:val="center"/>
              <w:rPr>
                <w:b/>
                <w:szCs w:val="22"/>
              </w:rPr>
            </w:pPr>
            <w:r w:rsidRPr="00981428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ffectiveness</w:t>
            </w:r>
          </w:p>
        </w:tc>
      </w:tr>
      <w:tr w:rsidR="00821CB6" w:rsidRPr="009E572C" w14:paraId="03293358" w14:textId="77777777" w:rsidTr="002033B8">
        <w:trPr>
          <w:trHeight w:val="1115"/>
        </w:trPr>
        <w:tc>
          <w:tcPr>
            <w:tcW w:w="5130" w:type="dxa"/>
          </w:tcPr>
          <w:p w14:paraId="312CFB7A" w14:textId="3A67E74C" w:rsidR="00821CB6" w:rsidRDefault="00821CB6" w:rsidP="00821CB6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Teachers will be given weekly protected time to collaborate and </w:t>
            </w:r>
            <w:r w:rsidRPr="00AF1D49">
              <w:rPr>
                <w:bCs/>
                <w:sz w:val="20"/>
                <w:szCs w:val="20"/>
              </w:rPr>
              <w:t>communicate</w:t>
            </w:r>
            <w:r>
              <w:rPr>
                <w:bCs/>
                <w:sz w:val="20"/>
                <w:szCs w:val="20"/>
              </w:rPr>
              <w:t xml:space="preserve"> through their subject area PLCs</w:t>
            </w:r>
            <w:r w:rsidRPr="00AF1D49">
              <w:rPr>
                <w:bCs/>
                <w:sz w:val="20"/>
                <w:szCs w:val="20"/>
              </w:rPr>
              <w:t xml:space="preserve"> to assure consistency with</w:t>
            </w:r>
            <w:r>
              <w:rPr>
                <w:bCs/>
                <w:sz w:val="20"/>
                <w:szCs w:val="20"/>
              </w:rPr>
              <w:t xml:space="preserve"> standard driven</w:t>
            </w:r>
            <w:r w:rsidRPr="00AF1D49">
              <w:rPr>
                <w:bCs/>
                <w:sz w:val="20"/>
                <w:szCs w:val="20"/>
              </w:rPr>
              <w:t xml:space="preserve"> curriculum and</w:t>
            </w:r>
            <w:r>
              <w:rPr>
                <w:bCs/>
                <w:sz w:val="20"/>
                <w:szCs w:val="20"/>
              </w:rPr>
              <w:t xml:space="preserve"> common</w:t>
            </w:r>
            <w:r w:rsidRPr="00AF1D4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rigorous </w:t>
            </w:r>
            <w:r w:rsidRPr="00AF1D49">
              <w:rPr>
                <w:bCs/>
                <w:sz w:val="20"/>
                <w:szCs w:val="20"/>
              </w:rPr>
              <w:t>assessments among subject areas and grade levels</w:t>
            </w:r>
          </w:p>
          <w:p w14:paraId="25B83D15" w14:textId="77777777" w:rsidR="00821CB6" w:rsidRDefault="00821CB6" w:rsidP="00821CB6">
            <w:pPr>
              <w:rPr>
                <w:b/>
                <w:sz w:val="20"/>
                <w:szCs w:val="20"/>
              </w:rPr>
            </w:pPr>
          </w:p>
          <w:p w14:paraId="280C063A" w14:textId="77777777" w:rsidR="00821CB6" w:rsidRDefault="00821CB6" w:rsidP="00821CB6">
            <w:pPr>
              <w:rPr>
                <w:b/>
                <w:sz w:val="20"/>
                <w:szCs w:val="20"/>
              </w:rPr>
            </w:pPr>
          </w:p>
          <w:p w14:paraId="7057B05D" w14:textId="77777777" w:rsidR="00821CB6" w:rsidRDefault="00821CB6" w:rsidP="00821CB6">
            <w:pPr>
              <w:rPr>
                <w:b/>
                <w:sz w:val="20"/>
                <w:szCs w:val="20"/>
              </w:rPr>
            </w:pPr>
          </w:p>
          <w:p w14:paraId="0F59959B" w14:textId="77777777" w:rsidR="00821CB6" w:rsidRPr="00F53149" w:rsidRDefault="00821CB6" w:rsidP="00821CB6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A2BE2B" w14:textId="6F15E30F" w:rsidR="00821CB6" w:rsidRPr="00C86DD8" w:rsidRDefault="00821CB6" w:rsidP="008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content area teachers</w:t>
            </w:r>
          </w:p>
        </w:tc>
        <w:tc>
          <w:tcPr>
            <w:tcW w:w="1440" w:type="dxa"/>
          </w:tcPr>
          <w:p w14:paraId="66F7E138" w14:textId="77777777" w:rsidR="00821CB6" w:rsidRDefault="00517E1A" w:rsidP="008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 departments</w:t>
            </w:r>
          </w:p>
          <w:p w14:paraId="1803A179" w14:textId="77777777" w:rsidR="00563732" w:rsidRDefault="00563732" w:rsidP="00821CB6">
            <w:pPr>
              <w:rPr>
                <w:sz w:val="20"/>
                <w:szCs w:val="20"/>
              </w:rPr>
            </w:pPr>
          </w:p>
          <w:p w14:paraId="641BD3E1" w14:textId="1E364E39" w:rsid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Wood, ELA</w:t>
            </w:r>
          </w:p>
          <w:p w14:paraId="1A9C4445" w14:textId="43E0BB57" w:rsid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 Neal, Science</w:t>
            </w:r>
          </w:p>
          <w:p w14:paraId="77F3C342" w14:textId="4C74B0AD" w:rsid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Hicks, SS</w:t>
            </w:r>
          </w:p>
          <w:p w14:paraId="28D3DA26" w14:textId="5D96C405" w:rsidR="00563732" w:rsidRPr="00C86DD8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Trina Wheeler, Math</w:t>
            </w:r>
          </w:p>
        </w:tc>
        <w:tc>
          <w:tcPr>
            <w:tcW w:w="1260" w:type="dxa"/>
          </w:tcPr>
          <w:p w14:paraId="6264AD28" w14:textId="51DE23AA" w:rsidR="00821CB6" w:rsidRPr="00B646BA" w:rsidRDefault="00821CB6" w:rsidP="008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 </w:t>
            </w:r>
            <w:r w:rsidR="00517E1A">
              <w:rPr>
                <w:sz w:val="20"/>
                <w:szCs w:val="20"/>
              </w:rPr>
              <w:t>Wednesday and Thursday</w:t>
            </w:r>
            <w:r>
              <w:rPr>
                <w:sz w:val="20"/>
                <w:szCs w:val="20"/>
              </w:rPr>
              <w:t xml:space="preserve"> during grade level planning throughout the school year</w:t>
            </w:r>
          </w:p>
        </w:tc>
        <w:tc>
          <w:tcPr>
            <w:tcW w:w="2666" w:type="dxa"/>
            <w:shd w:val="clear" w:color="auto" w:fill="auto"/>
          </w:tcPr>
          <w:p w14:paraId="1946D160" w14:textId="77777777" w:rsidR="00821CB6" w:rsidRDefault="00821CB6" w:rsidP="00821CB6">
            <w:pPr>
              <w:rPr>
                <w:sz w:val="20"/>
                <w:szCs w:val="20"/>
              </w:rPr>
            </w:pPr>
            <w:r w:rsidRPr="006A3DF0">
              <w:rPr>
                <w:sz w:val="20"/>
                <w:szCs w:val="20"/>
              </w:rPr>
              <w:t>Collaboration minutes</w:t>
            </w:r>
          </w:p>
          <w:p w14:paraId="4B53D111" w14:textId="513C52FC" w:rsidR="00821CB6" w:rsidRPr="00C86DD8" w:rsidRDefault="00821CB6" w:rsidP="008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Assessments</w:t>
            </w:r>
          </w:p>
        </w:tc>
        <w:tc>
          <w:tcPr>
            <w:tcW w:w="2790" w:type="dxa"/>
          </w:tcPr>
          <w:p w14:paraId="49C7703A" w14:textId="7579DD70" w:rsidR="00821CB6" w:rsidRPr="00C86DD8" w:rsidRDefault="00821CB6" w:rsidP="008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will attend weekly collaboration PLCs and monitor the delivery of rigorous lessons that differentiate, remediate, and accelerate to maintain student growth.</w:t>
            </w:r>
          </w:p>
        </w:tc>
      </w:tr>
      <w:tr w:rsidR="004F1706" w:rsidRPr="00B31A3F" w14:paraId="1794BAB0" w14:textId="77777777" w:rsidTr="002033B8">
        <w:trPr>
          <w:cantSplit/>
          <w:trHeight w:val="1457"/>
        </w:trPr>
        <w:tc>
          <w:tcPr>
            <w:tcW w:w="5130" w:type="dxa"/>
          </w:tcPr>
          <w:p w14:paraId="6E9CBD76" w14:textId="14ACD3B7" w:rsidR="004F1706" w:rsidRPr="0014058B" w:rsidRDefault="004F1706" w:rsidP="004F1706">
            <w:pPr>
              <w:rPr>
                <w:bCs/>
                <w:sz w:val="20"/>
                <w:szCs w:val="20"/>
              </w:rPr>
            </w:pPr>
            <w:r w:rsidRPr="0014058B">
              <w:rPr>
                <w:bCs/>
                <w:sz w:val="20"/>
                <w:szCs w:val="20"/>
              </w:rPr>
              <w:t xml:space="preserve">Provide Title II days for </w:t>
            </w:r>
            <w:r w:rsidR="00DC0091">
              <w:rPr>
                <w:bCs/>
                <w:sz w:val="20"/>
                <w:szCs w:val="20"/>
              </w:rPr>
              <w:t>Science</w:t>
            </w:r>
            <w:r w:rsidRPr="0014058B">
              <w:rPr>
                <w:bCs/>
                <w:sz w:val="20"/>
                <w:szCs w:val="20"/>
              </w:rPr>
              <w:t xml:space="preserve"> teachers to unpack the standards and create rigorous common assessments.</w:t>
            </w:r>
          </w:p>
          <w:p w14:paraId="0E1D4664" w14:textId="77777777" w:rsidR="004F1706" w:rsidRDefault="004F1706" w:rsidP="004F1706">
            <w:pPr>
              <w:rPr>
                <w:b/>
                <w:sz w:val="20"/>
                <w:szCs w:val="20"/>
              </w:rPr>
            </w:pPr>
          </w:p>
          <w:p w14:paraId="14221ACF" w14:textId="77777777" w:rsidR="004F1706" w:rsidRDefault="004F1706" w:rsidP="004F1706">
            <w:pPr>
              <w:rPr>
                <w:b/>
                <w:sz w:val="20"/>
                <w:szCs w:val="20"/>
              </w:rPr>
            </w:pPr>
          </w:p>
          <w:p w14:paraId="7B6B3EAD" w14:textId="77777777" w:rsidR="004F1706" w:rsidRDefault="004F1706" w:rsidP="004F1706">
            <w:pPr>
              <w:rPr>
                <w:b/>
                <w:sz w:val="20"/>
                <w:szCs w:val="20"/>
              </w:rPr>
            </w:pPr>
          </w:p>
          <w:p w14:paraId="5C507DFD" w14:textId="77777777" w:rsidR="004F1706" w:rsidRDefault="004F1706" w:rsidP="004F1706">
            <w:pPr>
              <w:rPr>
                <w:b/>
                <w:sz w:val="20"/>
                <w:szCs w:val="20"/>
              </w:rPr>
            </w:pPr>
          </w:p>
          <w:p w14:paraId="73413198" w14:textId="77777777" w:rsidR="004F1706" w:rsidRPr="00F53149" w:rsidRDefault="004F1706" w:rsidP="004F1706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83DB1B" w14:textId="1B035857" w:rsidR="004F1706" w:rsidRPr="00413A11" w:rsidRDefault="00DC0091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09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8</w:t>
            </w:r>
            <w:r w:rsidRPr="00DC009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Science teachers</w:t>
            </w:r>
          </w:p>
        </w:tc>
        <w:tc>
          <w:tcPr>
            <w:tcW w:w="1440" w:type="dxa"/>
          </w:tcPr>
          <w:p w14:paraId="31CDBEFD" w14:textId="77777777" w:rsidR="004F1706" w:rsidRDefault="004F1706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Trina Wheeler, EAC</w:t>
            </w:r>
          </w:p>
          <w:p w14:paraId="54C03B5A" w14:textId="77777777" w:rsidR="004F1706" w:rsidRDefault="004F1706" w:rsidP="004F1706">
            <w:pPr>
              <w:rPr>
                <w:sz w:val="20"/>
                <w:szCs w:val="20"/>
              </w:rPr>
            </w:pPr>
          </w:p>
          <w:p w14:paraId="70B2F6A4" w14:textId="7BEA86F4" w:rsidR="00DC0091" w:rsidRPr="00413A11" w:rsidRDefault="00DC0091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Sellars</w:t>
            </w:r>
            <w:r w:rsidR="00563732">
              <w:rPr>
                <w:sz w:val="20"/>
                <w:szCs w:val="20"/>
              </w:rPr>
              <w:t>, Science Curriculum Coordinator</w:t>
            </w:r>
          </w:p>
        </w:tc>
        <w:tc>
          <w:tcPr>
            <w:tcW w:w="1260" w:type="dxa"/>
          </w:tcPr>
          <w:p w14:paraId="1CACDB87" w14:textId="1ABE02AB" w:rsidR="004F1706" w:rsidRPr="003B5C13" w:rsidRDefault="004F1706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October </w:t>
            </w:r>
            <w:r w:rsidR="00563732">
              <w:rPr>
                <w:sz w:val="20"/>
                <w:szCs w:val="20"/>
              </w:rPr>
              <w:t>30</w:t>
            </w:r>
            <w:r w:rsidR="00517E1A">
              <w:rPr>
                <w:sz w:val="20"/>
                <w:szCs w:val="20"/>
              </w:rPr>
              <w:t>, 2024</w:t>
            </w:r>
          </w:p>
        </w:tc>
        <w:tc>
          <w:tcPr>
            <w:tcW w:w="2666" w:type="dxa"/>
            <w:shd w:val="clear" w:color="auto" w:fill="auto"/>
          </w:tcPr>
          <w:p w14:paraId="1647F6B6" w14:textId="7B0B2671" w:rsidR="00DC0091" w:rsidRDefault="00DC0091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 Science Standards</w:t>
            </w:r>
          </w:p>
          <w:p w14:paraId="391D03C0" w14:textId="384A5266" w:rsidR="004F1706" w:rsidRDefault="004F1706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assessments</w:t>
            </w:r>
          </w:p>
          <w:p w14:paraId="258FFF67" w14:textId="77777777" w:rsidR="004F1706" w:rsidRDefault="004F1706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in sheets</w:t>
            </w:r>
          </w:p>
          <w:p w14:paraId="2E6E9DE4" w14:textId="0CAE4B42" w:rsidR="004F1706" w:rsidRPr="00413A11" w:rsidRDefault="004F1706" w:rsidP="00517E1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Agendas</w:t>
            </w:r>
          </w:p>
        </w:tc>
        <w:tc>
          <w:tcPr>
            <w:tcW w:w="2790" w:type="dxa"/>
          </w:tcPr>
          <w:p w14:paraId="31BCBD3B" w14:textId="11EF9417" w:rsidR="004F1706" w:rsidRDefault="00DC0091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and </w:t>
            </w:r>
            <w:r w:rsidR="004F1706">
              <w:rPr>
                <w:sz w:val="20"/>
                <w:szCs w:val="20"/>
              </w:rPr>
              <w:t>Administration will monitor/analyz</w:t>
            </w:r>
            <w:r>
              <w:rPr>
                <w:sz w:val="20"/>
                <w:szCs w:val="20"/>
              </w:rPr>
              <w:t xml:space="preserve">e </w:t>
            </w:r>
            <w:r w:rsidR="004F1706">
              <w:rPr>
                <w:sz w:val="20"/>
                <w:szCs w:val="20"/>
              </w:rPr>
              <w:t>data from common assessments</w:t>
            </w:r>
          </w:p>
          <w:p w14:paraId="51CBEECB" w14:textId="60FCD6DB" w:rsidR="004F1706" w:rsidRPr="00413A11" w:rsidRDefault="004F1706" w:rsidP="004F1706">
            <w:pPr>
              <w:rPr>
                <w:sz w:val="16"/>
                <w:szCs w:val="16"/>
              </w:rPr>
            </w:pPr>
          </w:p>
        </w:tc>
      </w:tr>
      <w:tr w:rsidR="00563732" w:rsidRPr="00B31A3F" w14:paraId="047205C0" w14:textId="77777777" w:rsidTr="002033B8">
        <w:trPr>
          <w:cantSplit/>
          <w:trHeight w:val="1457"/>
        </w:trPr>
        <w:tc>
          <w:tcPr>
            <w:tcW w:w="5130" w:type="dxa"/>
          </w:tcPr>
          <w:p w14:paraId="0EDF4228" w14:textId="777F081E" w:rsidR="00563732" w:rsidRPr="0014058B" w:rsidRDefault="00563732" w:rsidP="004F17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Teachers will participate in professional learning based on implementing rigorous Tier I instruction in the classroom.</w:t>
            </w:r>
          </w:p>
        </w:tc>
        <w:tc>
          <w:tcPr>
            <w:tcW w:w="1170" w:type="dxa"/>
          </w:tcPr>
          <w:p w14:paraId="25F9A47B" w14:textId="33D0D9C2" w:rsidR="00563732" w:rsidRDefault="0056373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teachers</w:t>
            </w:r>
          </w:p>
        </w:tc>
        <w:tc>
          <w:tcPr>
            <w:tcW w:w="1440" w:type="dxa"/>
          </w:tcPr>
          <w:p w14:paraId="090F9CA3" w14:textId="77777777" w:rsidR="00563732" w:rsidRDefault="0056373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Irina Keith, Gifted and Advanced Programs Coordinator</w:t>
            </w:r>
          </w:p>
          <w:p w14:paraId="600B6EDF" w14:textId="77777777" w:rsidR="00563732" w:rsidRDefault="00563732" w:rsidP="004F1706">
            <w:pPr>
              <w:rPr>
                <w:sz w:val="20"/>
                <w:szCs w:val="20"/>
              </w:rPr>
            </w:pPr>
          </w:p>
          <w:p w14:paraId="7527B765" w14:textId="0F65E1EF" w:rsidR="00563732" w:rsidRDefault="0056373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Trina Wheeler, EAC</w:t>
            </w:r>
          </w:p>
        </w:tc>
        <w:tc>
          <w:tcPr>
            <w:tcW w:w="1260" w:type="dxa"/>
          </w:tcPr>
          <w:p w14:paraId="2CB0A81F" w14:textId="77777777" w:rsidR="00563732" w:rsidRDefault="0056373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17, 2024</w:t>
            </w:r>
          </w:p>
          <w:p w14:paraId="2EC081C9" w14:textId="77777777" w:rsidR="00563732" w:rsidRDefault="00563732" w:rsidP="004F1706">
            <w:pPr>
              <w:rPr>
                <w:sz w:val="20"/>
                <w:szCs w:val="20"/>
              </w:rPr>
            </w:pPr>
          </w:p>
          <w:p w14:paraId="0FB38270" w14:textId="72CFFCB2" w:rsidR="00563732" w:rsidRDefault="0056373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25, 2025</w:t>
            </w:r>
          </w:p>
        </w:tc>
        <w:tc>
          <w:tcPr>
            <w:tcW w:w="2666" w:type="dxa"/>
            <w:shd w:val="clear" w:color="auto" w:fill="auto"/>
          </w:tcPr>
          <w:p w14:paraId="58B90B1C" w14:textId="77777777" w:rsid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Agendas</w:t>
            </w:r>
          </w:p>
          <w:p w14:paraId="4DEC28AF" w14:textId="77777777" w:rsid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Sign-In sheets</w:t>
            </w:r>
          </w:p>
          <w:p w14:paraId="749FAB5F" w14:textId="77E1908C" w:rsidR="00563732" w:rsidRP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hand-outs and resources</w:t>
            </w:r>
          </w:p>
        </w:tc>
        <w:tc>
          <w:tcPr>
            <w:tcW w:w="2790" w:type="dxa"/>
          </w:tcPr>
          <w:p w14:paraId="79D8B8B8" w14:textId="656F5B97" w:rsidR="00563732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will monitor/analyze Beacon data and data from common assessments.</w:t>
            </w:r>
          </w:p>
          <w:p w14:paraId="287ABCFE" w14:textId="77777777" w:rsidR="00563732" w:rsidRDefault="00563732" w:rsidP="004F1706">
            <w:pPr>
              <w:rPr>
                <w:sz w:val="20"/>
                <w:szCs w:val="20"/>
              </w:rPr>
            </w:pPr>
          </w:p>
          <w:p w14:paraId="2C7E4D8E" w14:textId="77777777" w:rsidR="00563732" w:rsidRPr="00563732" w:rsidRDefault="00563732" w:rsidP="00563732">
            <w:pPr>
              <w:ind w:firstLine="720"/>
              <w:rPr>
                <w:sz w:val="20"/>
                <w:szCs w:val="20"/>
              </w:rPr>
            </w:pPr>
          </w:p>
        </w:tc>
      </w:tr>
      <w:tr w:rsidR="004F1706" w:rsidRPr="00B31A3F" w14:paraId="2BB18951" w14:textId="77777777" w:rsidTr="002033B8">
        <w:trPr>
          <w:cantSplit/>
          <w:trHeight w:val="1277"/>
        </w:trPr>
        <w:tc>
          <w:tcPr>
            <w:tcW w:w="5130" w:type="dxa"/>
          </w:tcPr>
          <w:p w14:paraId="3F07C81E" w14:textId="5AF4D98B" w:rsidR="00563732" w:rsidRDefault="00517E1A" w:rsidP="004F1706">
            <w:pPr>
              <w:rPr>
                <w:bCs/>
                <w:sz w:val="20"/>
                <w:szCs w:val="20"/>
              </w:rPr>
            </w:pPr>
            <w:r w:rsidRPr="001650D0">
              <w:rPr>
                <w:bCs/>
                <w:sz w:val="20"/>
                <w:szCs w:val="20"/>
              </w:rPr>
              <w:t>Teachers will participate</w:t>
            </w:r>
            <w:r>
              <w:rPr>
                <w:bCs/>
                <w:sz w:val="20"/>
                <w:szCs w:val="20"/>
              </w:rPr>
              <w:t xml:space="preserve"> professional learning based</w:t>
            </w:r>
            <w:r w:rsidRPr="001650D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on utilizing technology in the classroom</w:t>
            </w:r>
            <w:r w:rsidR="00563732">
              <w:rPr>
                <w:bCs/>
                <w:sz w:val="20"/>
                <w:szCs w:val="20"/>
              </w:rPr>
              <w:t>.</w:t>
            </w:r>
          </w:p>
          <w:p w14:paraId="74DD4043" w14:textId="77777777" w:rsidR="00563732" w:rsidRDefault="00563732" w:rsidP="004F1706">
            <w:pPr>
              <w:rPr>
                <w:bCs/>
                <w:sz w:val="20"/>
                <w:szCs w:val="20"/>
              </w:rPr>
            </w:pPr>
          </w:p>
          <w:p w14:paraId="390D3B92" w14:textId="77777777" w:rsidR="00563732" w:rsidRDefault="00563732" w:rsidP="004F1706">
            <w:pPr>
              <w:rPr>
                <w:bCs/>
                <w:sz w:val="20"/>
                <w:szCs w:val="20"/>
              </w:rPr>
            </w:pPr>
          </w:p>
          <w:p w14:paraId="09BB17EA" w14:textId="66F751E2" w:rsidR="004F1706" w:rsidRPr="00F53149" w:rsidRDefault="00517E1A" w:rsidP="004F1706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building authentic relationships in diverse classrooms, etc.</w:t>
            </w:r>
          </w:p>
        </w:tc>
        <w:tc>
          <w:tcPr>
            <w:tcW w:w="1170" w:type="dxa"/>
          </w:tcPr>
          <w:p w14:paraId="54DC7C68" w14:textId="0896B29B" w:rsidR="004F1706" w:rsidRPr="00413A11" w:rsidRDefault="00517E1A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certified teachers</w:t>
            </w:r>
          </w:p>
        </w:tc>
        <w:tc>
          <w:tcPr>
            <w:tcW w:w="1440" w:type="dxa"/>
          </w:tcPr>
          <w:p w14:paraId="00F2D865" w14:textId="017FE66D" w:rsidR="00563732" w:rsidRPr="00413A11" w:rsidRDefault="0056373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Breanne Wood, Instructional Technology Coach</w:t>
            </w:r>
          </w:p>
        </w:tc>
        <w:tc>
          <w:tcPr>
            <w:tcW w:w="1260" w:type="dxa"/>
          </w:tcPr>
          <w:p w14:paraId="13563203" w14:textId="77777777" w:rsidR="004F1706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8/20/24</w:t>
            </w:r>
          </w:p>
          <w:p w14:paraId="2A870A69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10/1/24</w:t>
            </w:r>
          </w:p>
          <w:p w14:paraId="74EC78A9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1/7/25</w:t>
            </w:r>
          </w:p>
          <w:p w14:paraId="7F643E94" w14:textId="09C8962B" w:rsidR="004578F2" w:rsidRPr="00D76328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3/4/25</w:t>
            </w:r>
          </w:p>
        </w:tc>
        <w:tc>
          <w:tcPr>
            <w:tcW w:w="2666" w:type="dxa"/>
            <w:shd w:val="clear" w:color="auto" w:fill="auto"/>
          </w:tcPr>
          <w:p w14:paraId="7E99FDA9" w14:textId="159F6984" w:rsidR="004F1706" w:rsidRDefault="004578F2" w:rsidP="004F17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KickUp</w:t>
            </w:r>
            <w:proofErr w:type="spellEnd"/>
          </w:p>
          <w:p w14:paraId="710253E4" w14:textId="77777777" w:rsidR="00517E1A" w:rsidRDefault="00517E1A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Agendas</w:t>
            </w:r>
          </w:p>
          <w:p w14:paraId="43C1B432" w14:textId="749A53F6" w:rsidR="00517E1A" w:rsidRPr="00413A11" w:rsidRDefault="00517E1A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Handouts</w:t>
            </w:r>
          </w:p>
        </w:tc>
        <w:tc>
          <w:tcPr>
            <w:tcW w:w="2790" w:type="dxa"/>
          </w:tcPr>
          <w:p w14:paraId="62DEF5BE" w14:textId="606E9517" w:rsidR="0028439F" w:rsidRDefault="0028439F" w:rsidP="0028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will monitor effectiveness through weekly walkthroughs.</w:t>
            </w:r>
          </w:p>
          <w:p w14:paraId="5338235D" w14:textId="6249B6F5" w:rsidR="004F1706" w:rsidRPr="00413A11" w:rsidRDefault="004F1706" w:rsidP="004F1706">
            <w:pPr>
              <w:rPr>
                <w:sz w:val="20"/>
                <w:szCs w:val="20"/>
              </w:rPr>
            </w:pPr>
          </w:p>
        </w:tc>
      </w:tr>
      <w:tr w:rsidR="004578F2" w:rsidRPr="00B31A3F" w14:paraId="6345C196" w14:textId="77777777" w:rsidTr="002033B8">
        <w:trPr>
          <w:cantSplit/>
          <w:trHeight w:val="1277"/>
        </w:trPr>
        <w:tc>
          <w:tcPr>
            <w:tcW w:w="5130" w:type="dxa"/>
          </w:tcPr>
          <w:p w14:paraId="49A3D474" w14:textId="638D56F4" w:rsidR="004578F2" w:rsidRPr="001650D0" w:rsidRDefault="004578F2" w:rsidP="004F17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Teachers will participate in a monthly PLC book study on the power of positivity and building authentic relationships in diverse classrooms. </w:t>
            </w:r>
          </w:p>
        </w:tc>
        <w:tc>
          <w:tcPr>
            <w:tcW w:w="1170" w:type="dxa"/>
          </w:tcPr>
          <w:p w14:paraId="2D1A3C9C" w14:textId="6F002006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teachers</w:t>
            </w:r>
          </w:p>
        </w:tc>
        <w:tc>
          <w:tcPr>
            <w:tcW w:w="1440" w:type="dxa"/>
          </w:tcPr>
          <w:p w14:paraId="6293F7AC" w14:textId="0FF1AA22" w:rsidR="004578F2" w:rsidRDefault="004578F2" w:rsidP="0056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presenters – Grade level teachers will present each month</w:t>
            </w:r>
          </w:p>
        </w:tc>
        <w:tc>
          <w:tcPr>
            <w:tcW w:w="1260" w:type="dxa"/>
          </w:tcPr>
          <w:p w14:paraId="6F71C450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9/17/24</w:t>
            </w:r>
          </w:p>
          <w:p w14:paraId="06D5103A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10/29/24</w:t>
            </w:r>
          </w:p>
          <w:p w14:paraId="6A764871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11/12/24</w:t>
            </w:r>
          </w:p>
          <w:p w14:paraId="084ECEBA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12/3/24</w:t>
            </w:r>
          </w:p>
          <w:p w14:paraId="5D9523AD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  <w:p w14:paraId="61917ADE" w14:textId="53CECC5B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2/11/25</w:t>
            </w:r>
          </w:p>
        </w:tc>
        <w:tc>
          <w:tcPr>
            <w:tcW w:w="2666" w:type="dxa"/>
            <w:shd w:val="clear" w:color="auto" w:fill="auto"/>
          </w:tcPr>
          <w:p w14:paraId="2E80B115" w14:textId="77777777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Energy Bus” by John Gordon</w:t>
            </w:r>
          </w:p>
          <w:p w14:paraId="3642D4A0" w14:textId="77777777" w:rsidR="004578F2" w:rsidRDefault="004578F2" w:rsidP="004F17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KickUp</w:t>
            </w:r>
            <w:proofErr w:type="spellEnd"/>
          </w:p>
          <w:p w14:paraId="25237A61" w14:textId="0C8BF7AB" w:rsidR="004578F2" w:rsidRDefault="004578F2" w:rsidP="004F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handouts and resources</w:t>
            </w:r>
          </w:p>
        </w:tc>
        <w:tc>
          <w:tcPr>
            <w:tcW w:w="2790" w:type="dxa"/>
          </w:tcPr>
          <w:p w14:paraId="5BDB7DD5" w14:textId="7073C39B" w:rsidR="004578F2" w:rsidRDefault="004578F2" w:rsidP="00457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BESST team and Administration will monitor discipline through SWIS data and share with staff</w:t>
            </w:r>
          </w:p>
          <w:p w14:paraId="5D1AAC02" w14:textId="77777777" w:rsidR="004578F2" w:rsidRDefault="004578F2" w:rsidP="0028439F">
            <w:pPr>
              <w:rPr>
                <w:sz w:val="20"/>
                <w:szCs w:val="20"/>
              </w:rPr>
            </w:pPr>
          </w:p>
        </w:tc>
      </w:tr>
    </w:tbl>
    <w:p w14:paraId="3F70A5D1" w14:textId="0315B277" w:rsidR="001C29C7" w:rsidRPr="00EF6DAB" w:rsidRDefault="001F155B" w:rsidP="00761CE8">
      <w:r>
        <w:t>S</w:t>
      </w:r>
      <w:r w:rsidR="00041D7A" w:rsidRPr="00EF6DAB">
        <w:t>upports that</w:t>
      </w:r>
      <w:r w:rsidR="004A5477">
        <w:t xml:space="preserve"> may </w:t>
      </w:r>
      <w:r w:rsidR="00041D7A" w:rsidRPr="00EF6DAB">
        <w:t>be included:</w:t>
      </w:r>
    </w:p>
    <w:p w14:paraId="1023F762" w14:textId="6FCFACD0" w:rsidR="00CC75F9" w:rsidRDefault="00CC75F9" w:rsidP="00CC75F9">
      <w:pPr>
        <w:pStyle w:val="ListParagraph"/>
        <w:numPr>
          <w:ilvl w:val="0"/>
          <w:numId w:val="15"/>
        </w:numPr>
      </w:pPr>
      <w:r>
        <w:t>PLC work</w:t>
      </w:r>
    </w:p>
    <w:p w14:paraId="5F96163F" w14:textId="24811BEE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Coaching sessions with Individual Teachers</w:t>
      </w:r>
    </w:p>
    <w:p w14:paraId="1BE04821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Mentors</w:t>
      </w:r>
    </w:p>
    <w:p w14:paraId="063BDA48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 xml:space="preserve">Online </w:t>
      </w:r>
      <w:r w:rsidR="00985FB1" w:rsidRPr="00EF6DAB">
        <w:t>Professional Learning Opportunities</w:t>
      </w:r>
    </w:p>
    <w:p w14:paraId="4131A9CA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Paraprofessional PL Opportunities</w:t>
      </w:r>
    </w:p>
    <w:p w14:paraId="294B759D" w14:textId="047857D3" w:rsidR="004A5BD3" w:rsidRPr="007E026B" w:rsidRDefault="00F64732" w:rsidP="00732C97">
      <w:pPr>
        <w:pStyle w:val="ListParagraph"/>
        <w:numPr>
          <w:ilvl w:val="0"/>
          <w:numId w:val="15"/>
        </w:numPr>
      </w:pPr>
      <w:r>
        <w:t>Ongoing District or School provided PL</w:t>
      </w:r>
    </w:p>
    <w:sectPr w:rsidR="004A5BD3" w:rsidRPr="007E026B" w:rsidSect="00197C17">
      <w:footerReference w:type="even" r:id="rId14"/>
      <w:footerReference w:type="default" r:id="rId15"/>
      <w:pgSz w:w="15840" w:h="12240" w:orient="landscape"/>
      <w:pgMar w:top="1080" w:right="1440" w:bottom="1620" w:left="1440" w:header="432" w:footer="86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68C3" w14:textId="77777777" w:rsidR="00E44797" w:rsidRDefault="00E44797">
      <w:r>
        <w:separator/>
      </w:r>
    </w:p>
  </w:endnote>
  <w:endnote w:type="continuationSeparator" w:id="0">
    <w:p w14:paraId="0EFF2A97" w14:textId="77777777" w:rsidR="00E44797" w:rsidRDefault="00E4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04D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7FE76" w14:textId="77777777" w:rsidR="00982CE0" w:rsidRDefault="00982CE0" w:rsidP="00162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4908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1AE4C" w14:textId="34CA44C4" w:rsidR="00982CE0" w:rsidRPr="00197C17" w:rsidRDefault="00197C17" w:rsidP="005567DE">
    <w:pPr>
      <w:ind w:right="360"/>
      <w:rPr>
        <w:b/>
        <w:bCs/>
      </w:rPr>
    </w:pPr>
    <w:r w:rsidRPr="00197C17">
      <w:rPr>
        <w:b/>
        <w:bCs/>
      </w:rPr>
      <w:t>Updated 9/4/24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AEB3" w14:textId="77777777" w:rsidR="00E44797" w:rsidRDefault="00E44797">
      <w:r>
        <w:separator/>
      </w:r>
    </w:p>
  </w:footnote>
  <w:footnote w:type="continuationSeparator" w:id="0">
    <w:p w14:paraId="083FF426" w14:textId="77777777" w:rsidR="00E44797" w:rsidRDefault="00E4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565_"/>
      </v:shape>
    </w:pict>
  </w:numPicBullet>
  <w:abstractNum w:abstractNumId="0" w15:restartNumberingAfterBreak="0">
    <w:nsid w:val="078A6D74"/>
    <w:multiLevelType w:val="hybridMultilevel"/>
    <w:tmpl w:val="B9BE2E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10E"/>
    <w:multiLevelType w:val="hybridMultilevel"/>
    <w:tmpl w:val="6EE2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E56"/>
    <w:multiLevelType w:val="hybridMultilevel"/>
    <w:tmpl w:val="CAE66C0E"/>
    <w:lvl w:ilvl="0" w:tplc="DC72A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503F"/>
    <w:multiLevelType w:val="hybridMultilevel"/>
    <w:tmpl w:val="712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7BA"/>
    <w:multiLevelType w:val="hybridMultilevel"/>
    <w:tmpl w:val="9B849126"/>
    <w:lvl w:ilvl="0" w:tplc="E3FE0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63A0"/>
    <w:multiLevelType w:val="hybridMultilevel"/>
    <w:tmpl w:val="FF3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2646"/>
    <w:multiLevelType w:val="hybridMultilevel"/>
    <w:tmpl w:val="08B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96696"/>
    <w:multiLevelType w:val="hybridMultilevel"/>
    <w:tmpl w:val="BC6E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34D8"/>
    <w:multiLevelType w:val="hybridMultilevel"/>
    <w:tmpl w:val="15C0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84039"/>
    <w:multiLevelType w:val="hybridMultilevel"/>
    <w:tmpl w:val="154A070E"/>
    <w:lvl w:ilvl="0" w:tplc="DC72A2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775E"/>
    <w:multiLevelType w:val="hybridMultilevel"/>
    <w:tmpl w:val="3A3699D6"/>
    <w:lvl w:ilvl="0" w:tplc="DC72A2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B33E09"/>
    <w:multiLevelType w:val="hybridMultilevel"/>
    <w:tmpl w:val="3110B4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BB2D0F"/>
    <w:multiLevelType w:val="hybridMultilevel"/>
    <w:tmpl w:val="BD226D06"/>
    <w:lvl w:ilvl="0" w:tplc="DC72A2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F15CE"/>
    <w:multiLevelType w:val="hybridMultilevel"/>
    <w:tmpl w:val="54AA6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7CC"/>
    <w:multiLevelType w:val="hybridMultilevel"/>
    <w:tmpl w:val="EA90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047465">
    <w:abstractNumId w:val="13"/>
  </w:num>
  <w:num w:numId="2" w16cid:durableId="146551515">
    <w:abstractNumId w:val="10"/>
  </w:num>
  <w:num w:numId="3" w16cid:durableId="1776437343">
    <w:abstractNumId w:val="9"/>
  </w:num>
  <w:num w:numId="4" w16cid:durableId="583687145">
    <w:abstractNumId w:val="4"/>
  </w:num>
  <w:num w:numId="5" w16cid:durableId="43992943">
    <w:abstractNumId w:val="5"/>
  </w:num>
  <w:num w:numId="6" w16cid:durableId="1854144999">
    <w:abstractNumId w:val="8"/>
  </w:num>
  <w:num w:numId="7" w16cid:durableId="1855801642">
    <w:abstractNumId w:val="14"/>
  </w:num>
  <w:num w:numId="8" w16cid:durableId="1682007225">
    <w:abstractNumId w:val="6"/>
  </w:num>
  <w:num w:numId="9" w16cid:durableId="2034841175">
    <w:abstractNumId w:val="7"/>
  </w:num>
  <w:num w:numId="10" w16cid:durableId="1479155348">
    <w:abstractNumId w:val="11"/>
  </w:num>
  <w:num w:numId="11" w16cid:durableId="1198933376">
    <w:abstractNumId w:val="0"/>
  </w:num>
  <w:num w:numId="12" w16cid:durableId="1898780431">
    <w:abstractNumId w:val="12"/>
  </w:num>
  <w:num w:numId="13" w16cid:durableId="1160081651">
    <w:abstractNumId w:val="3"/>
  </w:num>
  <w:num w:numId="14" w16cid:durableId="2124688048">
    <w:abstractNumId w:val="1"/>
  </w:num>
  <w:num w:numId="15" w16cid:durableId="10265480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AA"/>
    <w:rsid w:val="00000D02"/>
    <w:rsid w:val="000010C6"/>
    <w:rsid w:val="0000335B"/>
    <w:rsid w:val="000049D2"/>
    <w:rsid w:val="000054FD"/>
    <w:rsid w:val="00010102"/>
    <w:rsid w:val="00011513"/>
    <w:rsid w:val="00011D4D"/>
    <w:rsid w:val="00012129"/>
    <w:rsid w:val="00012503"/>
    <w:rsid w:val="000133BC"/>
    <w:rsid w:val="00013F49"/>
    <w:rsid w:val="000158C0"/>
    <w:rsid w:val="0001736F"/>
    <w:rsid w:val="00025A2C"/>
    <w:rsid w:val="00026B6D"/>
    <w:rsid w:val="00026F3A"/>
    <w:rsid w:val="0002740D"/>
    <w:rsid w:val="00027F96"/>
    <w:rsid w:val="0003308D"/>
    <w:rsid w:val="00035C74"/>
    <w:rsid w:val="0003638A"/>
    <w:rsid w:val="00041D7A"/>
    <w:rsid w:val="000421AD"/>
    <w:rsid w:val="00045275"/>
    <w:rsid w:val="000459EC"/>
    <w:rsid w:val="00047410"/>
    <w:rsid w:val="00051476"/>
    <w:rsid w:val="00051B6D"/>
    <w:rsid w:val="0005486D"/>
    <w:rsid w:val="00056DC8"/>
    <w:rsid w:val="00057F4B"/>
    <w:rsid w:val="000600CB"/>
    <w:rsid w:val="00060D6B"/>
    <w:rsid w:val="0006164D"/>
    <w:rsid w:val="00061774"/>
    <w:rsid w:val="00062166"/>
    <w:rsid w:val="0006300B"/>
    <w:rsid w:val="00063BEC"/>
    <w:rsid w:val="00064786"/>
    <w:rsid w:val="000668A0"/>
    <w:rsid w:val="00070B56"/>
    <w:rsid w:val="00070D1B"/>
    <w:rsid w:val="000716A2"/>
    <w:rsid w:val="00071D2A"/>
    <w:rsid w:val="00074ACB"/>
    <w:rsid w:val="00075E59"/>
    <w:rsid w:val="00075F23"/>
    <w:rsid w:val="00077941"/>
    <w:rsid w:val="00080E4B"/>
    <w:rsid w:val="00082135"/>
    <w:rsid w:val="00083456"/>
    <w:rsid w:val="00083D18"/>
    <w:rsid w:val="00085D54"/>
    <w:rsid w:val="000862FA"/>
    <w:rsid w:val="00087E3B"/>
    <w:rsid w:val="00091407"/>
    <w:rsid w:val="000927DB"/>
    <w:rsid w:val="00094E2C"/>
    <w:rsid w:val="000951FD"/>
    <w:rsid w:val="00095AA5"/>
    <w:rsid w:val="000960EC"/>
    <w:rsid w:val="000977EF"/>
    <w:rsid w:val="000A220F"/>
    <w:rsid w:val="000A22C0"/>
    <w:rsid w:val="000A4CCC"/>
    <w:rsid w:val="000A5342"/>
    <w:rsid w:val="000A6746"/>
    <w:rsid w:val="000A7D9E"/>
    <w:rsid w:val="000B0AE6"/>
    <w:rsid w:val="000B0E0B"/>
    <w:rsid w:val="000B288A"/>
    <w:rsid w:val="000B2990"/>
    <w:rsid w:val="000B4767"/>
    <w:rsid w:val="000B4D89"/>
    <w:rsid w:val="000B50F8"/>
    <w:rsid w:val="000B6867"/>
    <w:rsid w:val="000B6E73"/>
    <w:rsid w:val="000C223F"/>
    <w:rsid w:val="000C2921"/>
    <w:rsid w:val="000C2BF6"/>
    <w:rsid w:val="000C34FA"/>
    <w:rsid w:val="000C362B"/>
    <w:rsid w:val="000C726D"/>
    <w:rsid w:val="000D136A"/>
    <w:rsid w:val="000D280D"/>
    <w:rsid w:val="000D3767"/>
    <w:rsid w:val="000D41FC"/>
    <w:rsid w:val="000D6F37"/>
    <w:rsid w:val="000D7736"/>
    <w:rsid w:val="000D7754"/>
    <w:rsid w:val="000E3317"/>
    <w:rsid w:val="000E3CA1"/>
    <w:rsid w:val="000F01DD"/>
    <w:rsid w:val="000F0A8B"/>
    <w:rsid w:val="000F0A97"/>
    <w:rsid w:val="000F123F"/>
    <w:rsid w:val="000F4767"/>
    <w:rsid w:val="000F4B3A"/>
    <w:rsid w:val="000F5268"/>
    <w:rsid w:val="000F5DC2"/>
    <w:rsid w:val="000F7569"/>
    <w:rsid w:val="00102FE4"/>
    <w:rsid w:val="00105639"/>
    <w:rsid w:val="00106BDE"/>
    <w:rsid w:val="00107BF4"/>
    <w:rsid w:val="00112704"/>
    <w:rsid w:val="00112E5B"/>
    <w:rsid w:val="0011502F"/>
    <w:rsid w:val="00116033"/>
    <w:rsid w:val="00116174"/>
    <w:rsid w:val="001170E3"/>
    <w:rsid w:val="0011769B"/>
    <w:rsid w:val="001202E9"/>
    <w:rsid w:val="00120359"/>
    <w:rsid w:val="00120524"/>
    <w:rsid w:val="001208CE"/>
    <w:rsid w:val="00121906"/>
    <w:rsid w:val="00122088"/>
    <w:rsid w:val="00122977"/>
    <w:rsid w:val="00122C6E"/>
    <w:rsid w:val="00123441"/>
    <w:rsid w:val="00123671"/>
    <w:rsid w:val="001239B1"/>
    <w:rsid w:val="00123F6E"/>
    <w:rsid w:val="00124613"/>
    <w:rsid w:val="0012476A"/>
    <w:rsid w:val="00125262"/>
    <w:rsid w:val="00125D9E"/>
    <w:rsid w:val="001300B9"/>
    <w:rsid w:val="00132DF5"/>
    <w:rsid w:val="001356EF"/>
    <w:rsid w:val="001365DD"/>
    <w:rsid w:val="00136CBF"/>
    <w:rsid w:val="00140221"/>
    <w:rsid w:val="00140AFC"/>
    <w:rsid w:val="00141CFF"/>
    <w:rsid w:val="001432A8"/>
    <w:rsid w:val="00143808"/>
    <w:rsid w:val="00143AEB"/>
    <w:rsid w:val="00144556"/>
    <w:rsid w:val="00146EB5"/>
    <w:rsid w:val="00151644"/>
    <w:rsid w:val="00152508"/>
    <w:rsid w:val="001531D6"/>
    <w:rsid w:val="0015366E"/>
    <w:rsid w:val="00155C3D"/>
    <w:rsid w:val="00161279"/>
    <w:rsid w:val="00161B8B"/>
    <w:rsid w:val="00162141"/>
    <w:rsid w:val="00162730"/>
    <w:rsid w:val="00162DB2"/>
    <w:rsid w:val="00163499"/>
    <w:rsid w:val="00164B17"/>
    <w:rsid w:val="00166538"/>
    <w:rsid w:val="00166A57"/>
    <w:rsid w:val="00170ABA"/>
    <w:rsid w:val="00171027"/>
    <w:rsid w:val="00173049"/>
    <w:rsid w:val="00173F04"/>
    <w:rsid w:val="001749D5"/>
    <w:rsid w:val="0017536B"/>
    <w:rsid w:val="00177AE5"/>
    <w:rsid w:val="00177CCD"/>
    <w:rsid w:val="00180497"/>
    <w:rsid w:val="00181148"/>
    <w:rsid w:val="0018277C"/>
    <w:rsid w:val="0018442E"/>
    <w:rsid w:val="00184489"/>
    <w:rsid w:val="00190849"/>
    <w:rsid w:val="001909A7"/>
    <w:rsid w:val="00191C12"/>
    <w:rsid w:val="00191F39"/>
    <w:rsid w:val="00196FA6"/>
    <w:rsid w:val="00197C17"/>
    <w:rsid w:val="00197E82"/>
    <w:rsid w:val="001A0255"/>
    <w:rsid w:val="001A1562"/>
    <w:rsid w:val="001A27B4"/>
    <w:rsid w:val="001A315E"/>
    <w:rsid w:val="001A3DE9"/>
    <w:rsid w:val="001A572A"/>
    <w:rsid w:val="001A5EB5"/>
    <w:rsid w:val="001B0B02"/>
    <w:rsid w:val="001B40C9"/>
    <w:rsid w:val="001B46F5"/>
    <w:rsid w:val="001B7510"/>
    <w:rsid w:val="001C1655"/>
    <w:rsid w:val="001C1B82"/>
    <w:rsid w:val="001C1EB8"/>
    <w:rsid w:val="001C29C7"/>
    <w:rsid w:val="001C2C4C"/>
    <w:rsid w:val="001C3A39"/>
    <w:rsid w:val="001C3C14"/>
    <w:rsid w:val="001C45CC"/>
    <w:rsid w:val="001C4BC7"/>
    <w:rsid w:val="001C4E1E"/>
    <w:rsid w:val="001C4F5E"/>
    <w:rsid w:val="001C5131"/>
    <w:rsid w:val="001C58C8"/>
    <w:rsid w:val="001C5B9E"/>
    <w:rsid w:val="001D1797"/>
    <w:rsid w:val="001D2436"/>
    <w:rsid w:val="001D2A28"/>
    <w:rsid w:val="001D2B3D"/>
    <w:rsid w:val="001D364B"/>
    <w:rsid w:val="001D54A4"/>
    <w:rsid w:val="001D6541"/>
    <w:rsid w:val="001E0324"/>
    <w:rsid w:val="001E063B"/>
    <w:rsid w:val="001E128E"/>
    <w:rsid w:val="001E16F2"/>
    <w:rsid w:val="001E219B"/>
    <w:rsid w:val="001E229B"/>
    <w:rsid w:val="001E48ED"/>
    <w:rsid w:val="001F02FB"/>
    <w:rsid w:val="001F0516"/>
    <w:rsid w:val="001F155B"/>
    <w:rsid w:val="001F29BA"/>
    <w:rsid w:val="001F38F0"/>
    <w:rsid w:val="001F3AAF"/>
    <w:rsid w:val="001F6562"/>
    <w:rsid w:val="001F6B14"/>
    <w:rsid w:val="001F6D60"/>
    <w:rsid w:val="001F72A3"/>
    <w:rsid w:val="001F7608"/>
    <w:rsid w:val="00201D1A"/>
    <w:rsid w:val="002033B8"/>
    <w:rsid w:val="00210816"/>
    <w:rsid w:val="0021097D"/>
    <w:rsid w:val="00211CF2"/>
    <w:rsid w:val="00216510"/>
    <w:rsid w:val="00216748"/>
    <w:rsid w:val="00216884"/>
    <w:rsid w:val="00221F85"/>
    <w:rsid w:val="0022272D"/>
    <w:rsid w:val="0022322C"/>
    <w:rsid w:val="0022484B"/>
    <w:rsid w:val="00224BBF"/>
    <w:rsid w:val="002257B8"/>
    <w:rsid w:val="00225ED9"/>
    <w:rsid w:val="00230364"/>
    <w:rsid w:val="002316F6"/>
    <w:rsid w:val="00232A95"/>
    <w:rsid w:val="00233661"/>
    <w:rsid w:val="002338B6"/>
    <w:rsid w:val="002345E5"/>
    <w:rsid w:val="0023518A"/>
    <w:rsid w:val="002417CC"/>
    <w:rsid w:val="00241980"/>
    <w:rsid w:val="0024256E"/>
    <w:rsid w:val="00243D22"/>
    <w:rsid w:val="002448C5"/>
    <w:rsid w:val="002449DF"/>
    <w:rsid w:val="00244CBA"/>
    <w:rsid w:val="00245608"/>
    <w:rsid w:val="00247229"/>
    <w:rsid w:val="0025038E"/>
    <w:rsid w:val="00250456"/>
    <w:rsid w:val="002511F2"/>
    <w:rsid w:val="00251DB8"/>
    <w:rsid w:val="00252A77"/>
    <w:rsid w:val="00253F4F"/>
    <w:rsid w:val="00254558"/>
    <w:rsid w:val="0025555F"/>
    <w:rsid w:val="00255A9E"/>
    <w:rsid w:val="00255D4D"/>
    <w:rsid w:val="0025698A"/>
    <w:rsid w:val="002570BA"/>
    <w:rsid w:val="002609A4"/>
    <w:rsid w:val="00260D8A"/>
    <w:rsid w:val="00260F8A"/>
    <w:rsid w:val="002610AE"/>
    <w:rsid w:val="00261186"/>
    <w:rsid w:val="002618D6"/>
    <w:rsid w:val="00261D34"/>
    <w:rsid w:val="00261DEA"/>
    <w:rsid w:val="002635C3"/>
    <w:rsid w:val="00264BEE"/>
    <w:rsid w:val="00264C0D"/>
    <w:rsid w:val="00265A5F"/>
    <w:rsid w:val="00265ED8"/>
    <w:rsid w:val="00270453"/>
    <w:rsid w:val="00271CEC"/>
    <w:rsid w:val="00275C98"/>
    <w:rsid w:val="00277463"/>
    <w:rsid w:val="00280818"/>
    <w:rsid w:val="00281077"/>
    <w:rsid w:val="0028439F"/>
    <w:rsid w:val="002843BE"/>
    <w:rsid w:val="0028591E"/>
    <w:rsid w:val="00286043"/>
    <w:rsid w:val="00286661"/>
    <w:rsid w:val="002910AA"/>
    <w:rsid w:val="0029182E"/>
    <w:rsid w:val="00291E68"/>
    <w:rsid w:val="0029256F"/>
    <w:rsid w:val="00292CC3"/>
    <w:rsid w:val="002958C8"/>
    <w:rsid w:val="00296BF2"/>
    <w:rsid w:val="00296F37"/>
    <w:rsid w:val="002979A9"/>
    <w:rsid w:val="002A094B"/>
    <w:rsid w:val="002A1ADB"/>
    <w:rsid w:val="002A3CF4"/>
    <w:rsid w:val="002A54FA"/>
    <w:rsid w:val="002A559B"/>
    <w:rsid w:val="002A67DF"/>
    <w:rsid w:val="002A6927"/>
    <w:rsid w:val="002A7366"/>
    <w:rsid w:val="002A756B"/>
    <w:rsid w:val="002B03B9"/>
    <w:rsid w:val="002B0FB8"/>
    <w:rsid w:val="002B192E"/>
    <w:rsid w:val="002B2BE5"/>
    <w:rsid w:val="002B4061"/>
    <w:rsid w:val="002B47C2"/>
    <w:rsid w:val="002B73C0"/>
    <w:rsid w:val="002C01F3"/>
    <w:rsid w:val="002C051E"/>
    <w:rsid w:val="002C1D51"/>
    <w:rsid w:val="002C3D25"/>
    <w:rsid w:val="002C42EB"/>
    <w:rsid w:val="002C77D1"/>
    <w:rsid w:val="002D3126"/>
    <w:rsid w:val="002D4EE7"/>
    <w:rsid w:val="002D666A"/>
    <w:rsid w:val="002D735F"/>
    <w:rsid w:val="002E244B"/>
    <w:rsid w:val="002E28F8"/>
    <w:rsid w:val="002E3A1C"/>
    <w:rsid w:val="002E5AF7"/>
    <w:rsid w:val="002E5E81"/>
    <w:rsid w:val="002E77E1"/>
    <w:rsid w:val="002E7FB0"/>
    <w:rsid w:val="002F0289"/>
    <w:rsid w:val="002F4F63"/>
    <w:rsid w:val="002F5F30"/>
    <w:rsid w:val="002F6221"/>
    <w:rsid w:val="003000FC"/>
    <w:rsid w:val="00301A5B"/>
    <w:rsid w:val="00301E29"/>
    <w:rsid w:val="003031F1"/>
    <w:rsid w:val="003034D1"/>
    <w:rsid w:val="00304939"/>
    <w:rsid w:val="003050C4"/>
    <w:rsid w:val="00306BCD"/>
    <w:rsid w:val="00310971"/>
    <w:rsid w:val="00311BEA"/>
    <w:rsid w:val="003133FB"/>
    <w:rsid w:val="00313512"/>
    <w:rsid w:val="0032010B"/>
    <w:rsid w:val="00320E52"/>
    <w:rsid w:val="003228D2"/>
    <w:rsid w:val="00322C0B"/>
    <w:rsid w:val="00324238"/>
    <w:rsid w:val="00326DB2"/>
    <w:rsid w:val="0033115B"/>
    <w:rsid w:val="003323EC"/>
    <w:rsid w:val="003353E9"/>
    <w:rsid w:val="00335E88"/>
    <w:rsid w:val="003365FC"/>
    <w:rsid w:val="00337C5F"/>
    <w:rsid w:val="00341698"/>
    <w:rsid w:val="00342688"/>
    <w:rsid w:val="00343163"/>
    <w:rsid w:val="0034465C"/>
    <w:rsid w:val="00344722"/>
    <w:rsid w:val="00344E39"/>
    <w:rsid w:val="00345CCB"/>
    <w:rsid w:val="00346D3A"/>
    <w:rsid w:val="00351BCE"/>
    <w:rsid w:val="0035493E"/>
    <w:rsid w:val="00355152"/>
    <w:rsid w:val="00360221"/>
    <w:rsid w:val="00361F94"/>
    <w:rsid w:val="003627FD"/>
    <w:rsid w:val="00362D0A"/>
    <w:rsid w:val="00364A60"/>
    <w:rsid w:val="003658A9"/>
    <w:rsid w:val="00366252"/>
    <w:rsid w:val="003670B5"/>
    <w:rsid w:val="003716CA"/>
    <w:rsid w:val="00373000"/>
    <w:rsid w:val="00373794"/>
    <w:rsid w:val="003759B4"/>
    <w:rsid w:val="003760B1"/>
    <w:rsid w:val="00377D92"/>
    <w:rsid w:val="0038468F"/>
    <w:rsid w:val="003859E6"/>
    <w:rsid w:val="00385AD2"/>
    <w:rsid w:val="00386566"/>
    <w:rsid w:val="0038663D"/>
    <w:rsid w:val="0039232B"/>
    <w:rsid w:val="003923BC"/>
    <w:rsid w:val="003931CC"/>
    <w:rsid w:val="00393D3D"/>
    <w:rsid w:val="003941C4"/>
    <w:rsid w:val="00395277"/>
    <w:rsid w:val="00396052"/>
    <w:rsid w:val="003963DC"/>
    <w:rsid w:val="003A0F1D"/>
    <w:rsid w:val="003A2172"/>
    <w:rsid w:val="003A37F4"/>
    <w:rsid w:val="003A3CD4"/>
    <w:rsid w:val="003A4F55"/>
    <w:rsid w:val="003A66C6"/>
    <w:rsid w:val="003B02D4"/>
    <w:rsid w:val="003B180F"/>
    <w:rsid w:val="003B3DDA"/>
    <w:rsid w:val="003B5C13"/>
    <w:rsid w:val="003B670A"/>
    <w:rsid w:val="003B7C6A"/>
    <w:rsid w:val="003C1F1D"/>
    <w:rsid w:val="003C3E61"/>
    <w:rsid w:val="003C4537"/>
    <w:rsid w:val="003C46D0"/>
    <w:rsid w:val="003C5610"/>
    <w:rsid w:val="003C696A"/>
    <w:rsid w:val="003C79B0"/>
    <w:rsid w:val="003D240A"/>
    <w:rsid w:val="003D3166"/>
    <w:rsid w:val="003D3F69"/>
    <w:rsid w:val="003D4644"/>
    <w:rsid w:val="003D507B"/>
    <w:rsid w:val="003D6704"/>
    <w:rsid w:val="003E102F"/>
    <w:rsid w:val="003E3226"/>
    <w:rsid w:val="003E3346"/>
    <w:rsid w:val="003E39FC"/>
    <w:rsid w:val="003E3DE4"/>
    <w:rsid w:val="003E4421"/>
    <w:rsid w:val="003E762A"/>
    <w:rsid w:val="003E7F42"/>
    <w:rsid w:val="003F108E"/>
    <w:rsid w:val="003F1C71"/>
    <w:rsid w:val="003F1DCE"/>
    <w:rsid w:val="003F455B"/>
    <w:rsid w:val="003F5659"/>
    <w:rsid w:val="00400417"/>
    <w:rsid w:val="004018B0"/>
    <w:rsid w:val="00401D52"/>
    <w:rsid w:val="0040349E"/>
    <w:rsid w:val="00404DD2"/>
    <w:rsid w:val="00406DC3"/>
    <w:rsid w:val="00411043"/>
    <w:rsid w:val="00411E09"/>
    <w:rsid w:val="00412668"/>
    <w:rsid w:val="00413A11"/>
    <w:rsid w:val="00413AB3"/>
    <w:rsid w:val="004141CB"/>
    <w:rsid w:val="0041577F"/>
    <w:rsid w:val="00416716"/>
    <w:rsid w:val="0042321F"/>
    <w:rsid w:val="0042577B"/>
    <w:rsid w:val="00430044"/>
    <w:rsid w:val="00431564"/>
    <w:rsid w:val="0043191E"/>
    <w:rsid w:val="00431FE4"/>
    <w:rsid w:val="00432105"/>
    <w:rsid w:val="00433091"/>
    <w:rsid w:val="00433457"/>
    <w:rsid w:val="0043375F"/>
    <w:rsid w:val="0043458B"/>
    <w:rsid w:val="00434E11"/>
    <w:rsid w:val="00436353"/>
    <w:rsid w:val="00442CA2"/>
    <w:rsid w:val="004438D0"/>
    <w:rsid w:val="004466C3"/>
    <w:rsid w:val="00447F53"/>
    <w:rsid w:val="004505BE"/>
    <w:rsid w:val="004518B0"/>
    <w:rsid w:val="00455337"/>
    <w:rsid w:val="00455CFA"/>
    <w:rsid w:val="00455E61"/>
    <w:rsid w:val="00457057"/>
    <w:rsid w:val="00457256"/>
    <w:rsid w:val="004578F2"/>
    <w:rsid w:val="00460566"/>
    <w:rsid w:val="00462822"/>
    <w:rsid w:val="00462A24"/>
    <w:rsid w:val="00463252"/>
    <w:rsid w:val="004639DE"/>
    <w:rsid w:val="00463E8B"/>
    <w:rsid w:val="004650C8"/>
    <w:rsid w:val="004651D3"/>
    <w:rsid w:val="004660E3"/>
    <w:rsid w:val="00466A63"/>
    <w:rsid w:val="004676BD"/>
    <w:rsid w:val="004711A2"/>
    <w:rsid w:val="004735E4"/>
    <w:rsid w:val="004741E1"/>
    <w:rsid w:val="00477234"/>
    <w:rsid w:val="00480226"/>
    <w:rsid w:val="00484265"/>
    <w:rsid w:val="00484AFB"/>
    <w:rsid w:val="00487557"/>
    <w:rsid w:val="004877B6"/>
    <w:rsid w:val="00487A1C"/>
    <w:rsid w:val="004904D2"/>
    <w:rsid w:val="00490E4D"/>
    <w:rsid w:val="00491285"/>
    <w:rsid w:val="00491A6E"/>
    <w:rsid w:val="0049227A"/>
    <w:rsid w:val="004941EE"/>
    <w:rsid w:val="004945BF"/>
    <w:rsid w:val="004966C6"/>
    <w:rsid w:val="0049697C"/>
    <w:rsid w:val="004A306D"/>
    <w:rsid w:val="004A35EB"/>
    <w:rsid w:val="004A3D37"/>
    <w:rsid w:val="004A4A9E"/>
    <w:rsid w:val="004A5477"/>
    <w:rsid w:val="004A5783"/>
    <w:rsid w:val="004A5BD3"/>
    <w:rsid w:val="004A6070"/>
    <w:rsid w:val="004A697A"/>
    <w:rsid w:val="004B06A9"/>
    <w:rsid w:val="004B21DD"/>
    <w:rsid w:val="004B3692"/>
    <w:rsid w:val="004B53E7"/>
    <w:rsid w:val="004B619F"/>
    <w:rsid w:val="004C0E9F"/>
    <w:rsid w:val="004C15E7"/>
    <w:rsid w:val="004C1889"/>
    <w:rsid w:val="004C2762"/>
    <w:rsid w:val="004C29DE"/>
    <w:rsid w:val="004C403B"/>
    <w:rsid w:val="004C4206"/>
    <w:rsid w:val="004C60EF"/>
    <w:rsid w:val="004C698F"/>
    <w:rsid w:val="004D0314"/>
    <w:rsid w:val="004D1234"/>
    <w:rsid w:val="004D193B"/>
    <w:rsid w:val="004D3149"/>
    <w:rsid w:val="004D5B59"/>
    <w:rsid w:val="004E01B3"/>
    <w:rsid w:val="004E0571"/>
    <w:rsid w:val="004E1AF7"/>
    <w:rsid w:val="004E1CDF"/>
    <w:rsid w:val="004E3FFA"/>
    <w:rsid w:val="004E4007"/>
    <w:rsid w:val="004E5581"/>
    <w:rsid w:val="004E6E8C"/>
    <w:rsid w:val="004E756A"/>
    <w:rsid w:val="004E764B"/>
    <w:rsid w:val="004F03F4"/>
    <w:rsid w:val="004F1706"/>
    <w:rsid w:val="004F2C57"/>
    <w:rsid w:val="004F471B"/>
    <w:rsid w:val="004F4EFE"/>
    <w:rsid w:val="004F5E88"/>
    <w:rsid w:val="004F6132"/>
    <w:rsid w:val="004F7D0A"/>
    <w:rsid w:val="005009A2"/>
    <w:rsid w:val="00501CED"/>
    <w:rsid w:val="00502310"/>
    <w:rsid w:val="00502E92"/>
    <w:rsid w:val="00502F10"/>
    <w:rsid w:val="00507AF2"/>
    <w:rsid w:val="0051160E"/>
    <w:rsid w:val="00513BD8"/>
    <w:rsid w:val="0051439F"/>
    <w:rsid w:val="005156E9"/>
    <w:rsid w:val="00517E1A"/>
    <w:rsid w:val="00520169"/>
    <w:rsid w:val="005201FC"/>
    <w:rsid w:val="00523B63"/>
    <w:rsid w:val="00525989"/>
    <w:rsid w:val="00527DE3"/>
    <w:rsid w:val="0053080A"/>
    <w:rsid w:val="00530FE1"/>
    <w:rsid w:val="005321F5"/>
    <w:rsid w:val="00532D16"/>
    <w:rsid w:val="00533887"/>
    <w:rsid w:val="00537138"/>
    <w:rsid w:val="00540FE8"/>
    <w:rsid w:val="00541336"/>
    <w:rsid w:val="00541636"/>
    <w:rsid w:val="00542C48"/>
    <w:rsid w:val="0054367C"/>
    <w:rsid w:val="00543F8F"/>
    <w:rsid w:val="005442ED"/>
    <w:rsid w:val="00544832"/>
    <w:rsid w:val="00547051"/>
    <w:rsid w:val="005472DD"/>
    <w:rsid w:val="005478D4"/>
    <w:rsid w:val="00547AC4"/>
    <w:rsid w:val="005509D8"/>
    <w:rsid w:val="00552927"/>
    <w:rsid w:val="005542E6"/>
    <w:rsid w:val="00554FFB"/>
    <w:rsid w:val="005567DE"/>
    <w:rsid w:val="0055706C"/>
    <w:rsid w:val="0056030A"/>
    <w:rsid w:val="00563548"/>
    <w:rsid w:val="005635F5"/>
    <w:rsid w:val="00563732"/>
    <w:rsid w:val="00563BB6"/>
    <w:rsid w:val="0056742A"/>
    <w:rsid w:val="00567EE6"/>
    <w:rsid w:val="00570704"/>
    <w:rsid w:val="00571EDE"/>
    <w:rsid w:val="00573F7C"/>
    <w:rsid w:val="005754EB"/>
    <w:rsid w:val="00577063"/>
    <w:rsid w:val="00577C3F"/>
    <w:rsid w:val="0058333F"/>
    <w:rsid w:val="005858F7"/>
    <w:rsid w:val="00587334"/>
    <w:rsid w:val="00590743"/>
    <w:rsid w:val="00590B25"/>
    <w:rsid w:val="00591D90"/>
    <w:rsid w:val="005927AE"/>
    <w:rsid w:val="00593CAE"/>
    <w:rsid w:val="00594714"/>
    <w:rsid w:val="00594B68"/>
    <w:rsid w:val="005950FE"/>
    <w:rsid w:val="00597A61"/>
    <w:rsid w:val="005A0030"/>
    <w:rsid w:val="005A0D60"/>
    <w:rsid w:val="005A1C60"/>
    <w:rsid w:val="005A28E0"/>
    <w:rsid w:val="005A4427"/>
    <w:rsid w:val="005A739C"/>
    <w:rsid w:val="005B1DA7"/>
    <w:rsid w:val="005B2542"/>
    <w:rsid w:val="005B2692"/>
    <w:rsid w:val="005B3F78"/>
    <w:rsid w:val="005B4F0C"/>
    <w:rsid w:val="005B509E"/>
    <w:rsid w:val="005B5E92"/>
    <w:rsid w:val="005B6302"/>
    <w:rsid w:val="005B6678"/>
    <w:rsid w:val="005B7445"/>
    <w:rsid w:val="005C195E"/>
    <w:rsid w:val="005C3CCD"/>
    <w:rsid w:val="005C42F8"/>
    <w:rsid w:val="005C46D6"/>
    <w:rsid w:val="005C4741"/>
    <w:rsid w:val="005C5642"/>
    <w:rsid w:val="005C6739"/>
    <w:rsid w:val="005C6E32"/>
    <w:rsid w:val="005C70AC"/>
    <w:rsid w:val="005D22B5"/>
    <w:rsid w:val="005D3C38"/>
    <w:rsid w:val="005D55F4"/>
    <w:rsid w:val="005D5787"/>
    <w:rsid w:val="005D723D"/>
    <w:rsid w:val="005E0CDE"/>
    <w:rsid w:val="005E20F5"/>
    <w:rsid w:val="005E24A9"/>
    <w:rsid w:val="005E3919"/>
    <w:rsid w:val="005E57C3"/>
    <w:rsid w:val="005E5927"/>
    <w:rsid w:val="005E5A33"/>
    <w:rsid w:val="005E5A97"/>
    <w:rsid w:val="005E5AE1"/>
    <w:rsid w:val="005E77AD"/>
    <w:rsid w:val="005E79F0"/>
    <w:rsid w:val="005F0903"/>
    <w:rsid w:val="005F0F6D"/>
    <w:rsid w:val="005F1C7B"/>
    <w:rsid w:val="005F1D7E"/>
    <w:rsid w:val="005F42D3"/>
    <w:rsid w:val="005F5221"/>
    <w:rsid w:val="005F65D1"/>
    <w:rsid w:val="005F7437"/>
    <w:rsid w:val="005F752E"/>
    <w:rsid w:val="005F788B"/>
    <w:rsid w:val="00600E1F"/>
    <w:rsid w:val="00601F89"/>
    <w:rsid w:val="00604280"/>
    <w:rsid w:val="006076E2"/>
    <w:rsid w:val="00607983"/>
    <w:rsid w:val="00610CCB"/>
    <w:rsid w:val="00611184"/>
    <w:rsid w:val="00611E6D"/>
    <w:rsid w:val="0061293A"/>
    <w:rsid w:val="00612B9A"/>
    <w:rsid w:val="00617774"/>
    <w:rsid w:val="00617D5A"/>
    <w:rsid w:val="00621D3C"/>
    <w:rsid w:val="00623ADB"/>
    <w:rsid w:val="006245F3"/>
    <w:rsid w:val="0062632A"/>
    <w:rsid w:val="006274EF"/>
    <w:rsid w:val="00627E85"/>
    <w:rsid w:val="0063013E"/>
    <w:rsid w:val="00631534"/>
    <w:rsid w:val="006327C5"/>
    <w:rsid w:val="00633655"/>
    <w:rsid w:val="0063565E"/>
    <w:rsid w:val="0063604C"/>
    <w:rsid w:val="006370FA"/>
    <w:rsid w:val="00642143"/>
    <w:rsid w:val="0064293B"/>
    <w:rsid w:val="00642E57"/>
    <w:rsid w:val="00643136"/>
    <w:rsid w:val="00643346"/>
    <w:rsid w:val="00644E28"/>
    <w:rsid w:val="00644F22"/>
    <w:rsid w:val="00646717"/>
    <w:rsid w:val="006474E4"/>
    <w:rsid w:val="00652928"/>
    <w:rsid w:val="00657356"/>
    <w:rsid w:val="006576D3"/>
    <w:rsid w:val="006601A3"/>
    <w:rsid w:val="00661569"/>
    <w:rsid w:val="006620D3"/>
    <w:rsid w:val="00662D14"/>
    <w:rsid w:val="00663145"/>
    <w:rsid w:val="006638B1"/>
    <w:rsid w:val="00666EA6"/>
    <w:rsid w:val="006677AD"/>
    <w:rsid w:val="006678EB"/>
    <w:rsid w:val="00670940"/>
    <w:rsid w:val="00670CF3"/>
    <w:rsid w:val="006716C5"/>
    <w:rsid w:val="00671E1A"/>
    <w:rsid w:val="006720A3"/>
    <w:rsid w:val="00672114"/>
    <w:rsid w:val="00673484"/>
    <w:rsid w:val="00673A83"/>
    <w:rsid w:val="00673EE8"/>
    <w:rsid w:val="0067427C"/>
    <w:rsid w:val="00680236"/>
    <w:rsid w:val="00680654"/>
    <w:rsid w:val="0068125B"/>
    <w:rsid w:val="00683356"/>
    <w:rsid w:val="0068372A"/>
    <w:rsid w:val="0068414C"/>
    <w:rsid w:val="006908AF"/>
    <w:rsid w:val="00691107"/>
    <w:rsid w:val="00691DAC"/>
    <w:rsid w:val="00691FE8"/>
    <w:rsid w:val="00693303"/>
    <w:rsid w:val="006947D1"/>
    <w:rsid w:val="00695AA4"/>
    <w:rsid w:val="00696DE4"/>
    <w:rsid w:val="006A2227"/>
    <w:rsid w:val="006A3905"/>
    <w:rsid w:val="006B3D53"/>
    <w:rsid w:val="006B4D82"/>
    <w:rsid w:val="006B4DC7"/>
    <w:rsid w:val="006B56D5"/>
    <w:rsid w:val="006B56FC"/>
    <w:rsid w:val="006B6DC7"/>
    <w:rsid w:val="006B78C0"/>
    <w:rsid w:val="006B79A7"/>
    <w:rsid w:val="006B7E1D"/>
    <w:rsid w:val="006C07D9"/>
    <w:rsid w:val="006C0CCA"/>
    <w:rsid w:val="006C108E"/>
    <w:rsid w:val="006C1A89"/>
    <w:rsid w:val="006C4236"/>
    <w:rsid w:val="006C5E41"/>
    <w:rsid w:val="006D2E04"/>
    <w:rsid w:val="006D35B3"/>
    <w:rsid w:val="006D3E4B"/>
    <w:rsid w:val="006D5835"/>
    <w:rsid w:val="006D5CD1"/>
    <w:rsid w:val="006E0076"/>
    <w:rsid w:val="006E0410"/>
    <w:rsid w:val="006E06AF"/>
    <w:rsid w:val="006E15AB"/>
    <w:rsid w:val="006E22E2"/>
    <w:rsid w:val="006E3450"/>
    <w:rsid w:val="006E377F"/>
    <w:rsid w:val="006E3EB1"/>
    <w:rsid w:val="006E3FB4"/>
    <w:rsid w:val="006E7BAD"/>
    <w:rsid w:val="006E7CC7"/>
    <w:rsid w:val="006F1417"/>
    <w:rsid w:val="006F2589"/>
    <w:rsid w:val="006F41EB"/>
    <w:rsid w:val="006F4353"/>
    <w:rsid w:val="006F6BDF"/>
    <w:rsid w:val="007043A5"/>
    <w:rsid w:val="00706EFD"/>
    <w:rsid w:val="0070712E"/>
    <w:rsid w:val="0070749C"/>
    <w:rsid w:val="007074D3"/>
    <w:rsid w:val="007077B8"/>
    <w:rsid w:val="00711A9F"/>
    <w:rsid w:val="00712300"/>
    <w:rsid w:val="00714614"/>
    <w:rsid w:val="00714D0C"/>
    <w:rsid w:val="00716864"/>
    <w:rsid w:val="00717087"/>
    <w:rsid w:val="007171FE"/>
    <w:rsid w:val="007221D8"/>
    <w:rsid w:val="007248AF"/>
    <w:rsid w:val="007258E3"/>
    <w:rsid w:val="00726680"/>
    <w:rsid w:val="007309EC"/>
    <w:rsid w:val="007313F6"/>
    <w:rsid w:val="00731563"/>
    <w:rsid w:val="00732003"/>
    <w:rsid w:val="00732C97"/>
    <w:rsid w:val="00733160"/>
    <w:rsid w:val="007337E8"/>
    <w:rsid w:val="007349B7"/>
    <w:rsid w:val="00735078"/>
    <w:rsid w:val="00736F0F"/>
    <w:rsid w:val="00737A3B"/>
    <w:rsid w:val="0074057E"/>
    <w:rsid w:val="00742E0C"/>
    <w:rsid w:val="00743ECD"/>
    <w:rsid w:val="00746600"/>
    <w:rsid w:val="007471BC"/>
    <w:rsid w:val="007505C3"/>
    <w:rsid w:val="00750E7C"/>
    <w:rsid w:val="00751CB2"/>
    <w:rsid w:val="00752BC5"/>
    <w:rsid w:val="00753E83"/>
    <w:rsid w:val="00760F05"/>
    <w:rsid w:val="00761CE8"/>
    <w:rsid w:val="00762100"/>
    <w:rsid w:val="00766897"/>
    <w:rsid w:val="0077060A"/>
    <w:rsid w:val="00770A17"/>
    <w:rsid w:val="00770B65"/>
    <w:rsid w:val="00770D2E"/>
    <w:rsid w:val="00773B6A"/>
    <w:rsid w:val="00777A77"/>
    <w:rsid w:val="007829E4"/>
    <w:rsid w:val="00782E1B"/>
    <w:rsid w:val="00783212"/>
    <w:rsid w:val="00783E09"/>
    <w:rsid w:val="0078474D"/>
    <w:rsid w:val="00785D82"/>
    <w:rsid w:val="0078719E"/>
    <w:rsid w:val="00793A3B"/>
    <w:rsid w:val="00794AAF"/>
    <w:rsid w:val="00794C44"/>
    <w:rsid w:val="00796095"/>
    <w:rsid w:val="00796294"/>
    <w:rsid w:val="007968FE"/>
    <w:rsid w:val="00797B7B"/>
    <w:rsid w:val="007A155B"/>
    <w:rsid w:val="007A2004"/>
    <w:rsid w:val="007A272A"/>
    <w:rsid w:val="007A32C3"/>
    <w:rsid w:val="007A4F1A"/>
    <w:rsid w:val="007A5612"/>
    <w:rsid w:val="007A59AD"/>
    <w:rsid w:val="007A61C2"/>
    <w:rsid w:val="007A6C4C"/>
    <w:rsid w:val="007A7828"/>
    <w:rsid w:val="007B00E3"/>
    <w:rsid w:val="007B0682"/>
    <w:rsid w:val="007B18A7"/>
    <w:rsid w:val="007B23B6"/>
    <w:rsid w:val="007B2477"/>
    <w:rsid w:val="007B7291"/>
    <w:rsid w:val="007B795D"/>
    <w:rsid w:val="007B7A66"/>
    <w:rsid w:val="007C1E0C"/>
    <w:rsid w:val="007C33B4"/>
    <w:rsid w:val="007C3B12"/>
    <w:rsid w:val="007C3E1D"/>
    <w:rsid w:val="007C4DA7"/>
    <w:rsid w:val="007C5441"/>
    <w:rsid w:val="007C7AF7"/>
    <w:rsid w:val="007D300D"/>
    <w:rsid w:val="007D413B"/>
    <w:rsid w:val="007D4C2D"/>
    <w:rsid w:val="007D50BB"/>
    <w:rsid w:val="007D59B7"/>
    <w:rsid w:val="007D71F3"/>
    <w:rsid w:val="007E026B"/>
    <w:rsid w:val="007E042C"/>
    <w:rsid w:val="007E10F4"/>
    <w:rsid w:val="007E3674"/>
    <w:rsid w:val="007E3AAF"/>
    <w:rsid w:val="007E432C"/>
    <w:rsid w:val="007E47EF"/>
    <w:rsid w:val="007E498B"/>
    <w:rsid w:val="007E5995"/>
    <w:rsid w:val="007E629B"/>
    <w:rsid w:val="007E6DE4"/>
    <w:rsid w:val="007E7146"/>
    <w:rsid w:val="007F0293"/>
    <w:rsid w:val="007F0962"/>
    <w:rsid w:val="007F1BA5"/>
    <w:rsid w:val="007F472F"/>
    <w:rsid w:val="007F550B"/>
    <w:rsid w:val="007F6100"/>
    <w:rsid w:val="00802650"/>
    <w:rsid w:val="00803004"/>
    <w:rsid w:val="008042C7"/>
    <w:rsid w:val="00804F86"/>
    <w:rsid w:val="0080513C"/>
    <w:rsid w:val="008056B3"/>
    <w:rsid w:val="0080664A"/>
    <w:rsid w:val="00806867"/>
    <w:rsid w:val="00806C05"/>
    <w:rsid w:val="008075B7"/>
    <w:rsid w:val="00807FA1"/>
    <w:rsid w:val="008108FF"/>
    <w:rsid w:val="00810B54"/>
    <w:rsid w:val="00810EC9"/>
    <w:rsid w:val="00813735"/>
    <w:rsid w:val="00815315"/>
    <w:rsid w:val="0081592F"/>
    <w:rsid w:val="00817269"/>
    <w:rsid w:val="008205D4"/>
    <w:rsid w:val="00820AA3"/>
    <w:rsid w:val="00821CB6"/>
    <w:rsid w:val="00823863"/>
    <w:rsid w:val="008252EF"/>
    <w:rsid w:val="00826E07"/>
    <w:rsid w:val="008318C3"/>
    <w:rsid w:val="00833653"/>
    <w:rsid w:val="00833E09"/>
    <w:rsid w:val="008351DA"/>
    <w:rsid w:val="00837829"/>
    <w:rsid w:val="008408BE"/>
    <w:rsid w:val="00840951"/>
    <w:rsid w:val="008429D7"/>
    <w:rsid w:val="00843862"/>
    <w:rsid w:val="00843D11"/>
    <w:rsid w:val="00844DB0"/>
    <w:rsid w:val="00844E0B"/>
    <w:rsid w:val="00844F21"/>
    <w:rsid w:val="0084521C"/>
    <w:rsid w:val="00846782"/>
    <w:rsid w:val="008503EE"/>
    <w:rsid w:val="008518E4"/>
    <w:rsid w:val="00851FDA"/>
    <w:rsid w:val="00853CCC"/>
    <w:rsid w:val="00853E6E"/>
    <w:rsid w:val="00854AFC"/>
    <w:rsid w:val="00854BF2"/>
    <w:rsid w:val="0085518C"/>
    <w:rsid w:val="00855922"/>
    <w:rsid w:val="00857411"/>
    <w:rsid w:val="008574A4"/>
    <w:rsid w:val="0086150C"/>
    <w:rsid w:val="00861CD5"/>
    <w:rsid w:val="00862C13"/>
    <w:rsid w:val="00863198"/>
    <w:rsid w:val="00863DDD"/>
    <w:rsid w:val="00870D79"/>
    <w:rsid w:val="008722ED"/>
    <w:rsid w:val="00872BA3"/>
    <w:rsid w:val="0087321D"/>
    <w:rsid w:val="0087329B"/>
    <w:rsid w:val="008733C2"/>
    <w:rsid w:val="00875412"/>
    <w:rsid w:val="00875CD5"/>
    <w:rsid w:val="00876CE2"/>
    <w:rsid w:val="0087734E"/>
    <w:rsid w:val="00877EB3"/>
    <w:rsid w:val="00880730"/>
    <w:rsid w:val="00880BE9"/>
    <w:rsid w:val="00880EF9"/>
    <w:rsid w:val="00883C20"/>
    <w:rsid w:val="00883C48"/>
    <w:rsid w:val="008858B9"/>
    <w:rsid w:val="00885BE4"/>
    <w:rsid w:val="00891FF8"/>
    <w:rsid w:val="00892AED"/>
    <w:rsid w:val="008931DC"/>
    <w:rsid w:val="00894B67"/>
    <w:rsid w:val="0089591E"/>
    <w:rsid w:val="00895EF6"/>
    <w:rsid w:val="008A01D4"/>
    <w:rsid w:val="008A5B52"/>
    <w:rsid w:val="008A5B5F"/>
    <w:rsid w:val="008A7FA0"/>
    <w:rsid w:val="008B0A21"/>
    <w:rsid w:val="008B29FD"/>
    <w:rsid w:val="008B5FDE"/>
    <w:rsid w:val="008B65F4"/>
    <w:rsid w:val="008B747B"/>
    <w:rsid w:val="008C074E"/>
    <w:rsid w:val="008C0758"/>
    <w:rsid w:val="008C091B"/>
    <w:rsid w:val="008C679E"/>
    <w:rsid w:val="008C6EAC"/>
    <w:rsid w:val="008D0430"/>
    <w:rsid w:val="008D100E"/>
    <w:rsid w:val="008D1803"/>
    <w:rsid w:val="008D19DF"/>
    <w:rsid w:val="008D30C9"/>
    <w:rsid w:val="008D3562"/>
    <w:rsid w:val="008D3B25"/>
    <w:rsid w:val="008D5226"/>
    <w:rsid w:val="008D5297"/>
    <w:rsid w:val="008D6BBE"/>
    <w:rsid w:val="008E0936"/>
    <w:rsid w:val="008E2347"/>
    <w:rsid w:val="008E30E5"/>
    <w:rsid w:val="008E3202"/>
    <w:rsid w:val="008E409E"/>
    <w:rsid w:val="008E7ABC"/>
    <w:rsid w:val="008F07F6"/>
    <w:rsid w:val="008F0ED9"/>
    <w:rsid w:val="008F4D72"/>
    <w:rsid w:val="008F5E01"/>
    <w:rsid w:val="008F7A17"/>
    <w:rsid w:val="008F7C54"/>
    <w:rsid w:val="008F7F40"/>
    <w:rsid w:val="0090111D"/>
    <w:rsid w:val="009017DA"/>
    <w:rsid w:val="0090275E"/>
    <w:rsid w:val="00902FF6"/>
    <w:rsid w:val="009036CE"/>
    <w:rsid w:val="00903D88"/>
    <w:rsid w:val="009044EA"/>
    <w:rsid w:val="009052D8"/>
    <w:rsid w:val="0090561A"/>
    <w:rsid w:val="00911E9C"/>
    <w:rsid w:val="0091521D"/>
    <w:rsid w:val="00916323"/>
    <w:rsid w:val="00917303"/>
    <w:rsid w:val="00917A4E"/>
    <w:rsid w:val="00922185"/>
    <w:rsid w:val="00922440"/>
    <w:rsid w:val="009229D6"/>
    <w:rsid w:val="00924AAD"/>
    <w:rsid w:val="00925E52"/>
    <w:rsid w:val="00927DAC"/>
    <w:rsid w:val="009305FD"/>
    <w:rsid w:val="00930891"/>
    <w:rsid w:val="009313F3"/>
    <w:rsid w:val="00932F08"/>
    <w:rsid w:val="00936005"/>
    <w:rsid w:val="00937504"/>
    <w:rsid w:val="009419FF"/>
    <w:rsid w:val="0094314B"/>
    <w:rsid w:val="009439D8"/>
    <w:rsid w:val="0094616F"/>
    <w:rsid w:val="00947DCF"/>
    <w:rsid w:val="00947E69"/>
    <w:rsid w:val="0095022A"/>
    <w:rsid w:val="00951308"/>
    <w:rsid w:val="00953AC1"/>
    <w:rsid w:val="009549AB"/>
    <w:rsid w:val="009551C4"/>
    <w:rsid w:val="0095612F"/>
    <w:rsid w:val="0095630C"/>
    <w:rsid w:val="009565E2"/>
    <w:rsid w:val="00956C36"/>
    <w:rsid w:val="009571CF"/>
    <w:rsid w:val="00961838"/>
    <w:rsid w:val="00961A53"/>
    <w:rsid w:val="00962330"/>
    <w:rsid w:val="009628DA"/>
    <w:rsid w:val="00962D6F"/>
    <w:rsid w:val="00963767"/>
    <w:rsid w:val="009659B8"/>
    <w:rsid w:val="00966BA5"/>
    <w:rsid w:val="00970178"/>
    <w:rsid w:val="0097049B"/>
    <w:rsid w:val="00972833"/>
    <w:rsid w:val="00972E3D"/>
    <w:rsid w:val="0097373C"/>
    <w:rsid w:val="009752EB"/>
    <w:rsid w:val="00976E9F"/>
    <w:rsid w:val="0097766E"/>
    <w:rsid w:val="00980996"/>
    <w:rsid w:val="00980FF8"/>
    <w:rsid w:val="009811AC"/>
    <w:rsid w:val="00981428"/>
    <w:rsid w:val="00981543"/>
    <w:rsid w:val="0098168B"/>
    <w:rsid w:val="00982CE0"/>
    <w:rsid w:val="00985FB1"/>
    <w:rsid w:val="009929FE"/>
    <w:rsid w:val="009931F7"/>
    <w:rsid w:val="0099340B"/>
    <w:rsid w:val="009939FF"/>
    <w:rsid w:val="00994B93"/>
    <w:rsid w:val="009964ED"/>
    <w:rsid w:val="009968CE"/>
    <w:rsid w:val="00997711"/>
    <w:rsid w:val="00997C32"/>
    <w:rsid w:val="009A0F11"/>
    <w:rsid w:val="009A178B"/>
    <w:rsid w:val="009A5659"/>
    <w:rsid w:val="009A6F60"/>
    <w:rsid w:val="009B64DA"/>
    <w:rsid w:val="009B6897"/>
    <w:rsid w:val="009B7389"/>
    <w:rsid w:val="009C076B"/>
    <w:rsid w:val="009C0DC9"/>
    <w:rsid w:val="009C111C"/>
    <w:rsid w:val="009C23A6"/>
    <w:rsid w:val="009C2FF2"/>
    <w:rsid w:val="009C5BEC"/>
    <w:rsid w:val="009C69C6"/>
    <w:rsid w:val="009C6D51"/>
    <w:rsid w:val="009C70CE"/>
    <w:rsid w:val="009D024D"/>
    <w:rsid w:val="009D078A"/>
    <w:rsid w:val="009D17A4"/>
    <w:rsid w:val="009D522C"/>
    <w:rsid w:val="009D5C76"/>
    <w:rsid w:val="009D78C3"/>
    <w:rsid w:val="009E2BDB"/>
    <w:rsid w:val="009E3EB5"/>
    <w:rsid w:val="009E3EBB"/>
    <w:rsid w:val="009E47BC"/>
    <w:rsid w:val="009E572C"/>
    <w:rsid w:val="009E65C1"/>
    <w:rsid w:val="009F1C35"/>
    <w:rsid w:val="009F2C9C"/>
    <w:rsid w:val="009F37AB"/>
    <w:rsid w:val="009F4D12"/>
    <w:rsid w:val="009F4ED5"/>
    <w:rsid w:val="009F6793"/>
    <w:rsid w:val="009F6C37"/>
    <w:rsid w:val="009F7CA0"/>
    <w:rsid w:val="00A00DC7"/>
    <w:rsid w:val="00A020CE"/>
    <w:rsid w:val="00A10C74"/>
    <w:rsid w:val="00A12FB0"/>
    <w:rsid w:val="00A17BD0"/>
    <w:rsid w:val="00A20A29"/>
    <w:rsid w:val="00A214B9"/>
    <w:rsid w:val="00A21953"/>
    <w:rsid w:val="00A21D4B"/>
    <w:rsid w:val="00A23117"/>
    <w:rsid w:val="00A2410F"/>
    <w:rsid w:val="00A248FF"/>
    <w:rsid w:val="00A25486"/>
    <w:rsid w:val="00A27B13"/>
    <w:rsid w:val="00A30253"/>
    <w:rsid w:val="00A309B9"/>
    <w:rsid w:val="00A316CD"/>
    <w:rsid w:val="00A31D76"/>
    <w:rsid w:val="00A33E2E"/>
    <w:rsid w:val="00A3530E"/>
    <w:rsid w:val="00A36477"/>
    <w:rsid w:val="00A37C14"/>
    <w:rsid w:val="00A40424"/>
    <w:rsid w:val="00A41017"/>
    <w:rsid w:val="00A41AF2"/>
    <w:rsid w:val="00A42B59"/>
    <w:rsid w:val="00A4398E"/>
    <w:rsid w:val="00A46F1C"/>
    <w:rsid w:val="00A476E9"/>
    <w:rsid w:val="00A47ADA"/>
    <w:rsid w:val="00A501F5"/>
    <w:rsid w:val="00A506ED"/>
    <w:rsid w:val="00A51684"/>
    <w:rsid w:val="00A51DE4"/>
    <w:rsid w:val="00A51F36"/>
    <w:rsid w:val="00A5220E"/>
    <w:rsid w:val="00A53AB5"/>
    <w:rsid w:val="00A53F85"/>
    <w:rsid w:val="00A5427B"/>
    <w:rsid w:val="00A63FB2"/>
    <w:rsid w:val="00A64572"/>
    <w:rsid w:val="00A646D6"/>
    <w:rsid w:val="00A66061"/>
    <w:rsid w:val="00A6682D"/>
    <w:rsid w:val="00A673C4"/>
    <w:rsid w:val="00A67E8D"/>
    <w:rsid w:val="00A746D0"/>
    <w:rsid w:val="00A751CF"/>
    <w:rsid w:val="00A75514"/>
    <w:rsid w:val="00A7605C"/>
    <w:rsid w:val="00A77E20"/>
    <w:rsid w:val="00A81285"/>
    <w:rsid w:val="00A816D3"/>
    <w:rsid w:val="00A84915"/>
    <w:rsid w:val="00A86A20"/>
    <w:rsid w:val="00A90471"/>
    <w:rsid w:val="00A91B72"/>
    <w:rsid w:val="00A924B2"/>
    <w:rsid w:val="00A92FCF"/>
    <w:rsid w:val="00A94B64"/>
    <w:rsid w:val="00A97431"/>
    <w:rsid w:val="00A978A4"/>
    <w:rsid w:val="00AA1044"/>
    <w:rsid w:val="00AA16FB"/>
    <w:rsid w:val="00AA2F41"/>
    <w:rsid w:val="00AA647B"/>
    <w:rsid w:val="00AA7929"/>
    <w:rsid w:val="00AB0509"/>
    <w:rsid w:val="00AB2252"/>
    <w:rsid w:val="00AB362F"/>
    <w:rsid w:val="00AC0083"/>
    <w:rsid w:val="00AC00E3"/>
    <w:rsid w:val="00AC332F"/>
    <w:rsid w:val="00AC3435"/>
    <w:rsid w:val="00AD1A3B"/>
    <w:rsid w:val="00AD29EC"/>
    <w:rsid w:val="00AD3815"/>
    <w:rsid w:val="00AD4ED7"/>
    <w:rsid w:val="00AD6827"/>
    <w:rsid w:val="00AD6AB1"/>
    <w:rsid w:val="00AD6C89"/>
    <w:rsid w:val="00AD6DF5"/>
    <w:rsid w:val="00AD6F6D"/>
    <w:rsid w:val="00AD72E2"/>
    <w:rsid w:val="00AD7AA9"/>
    <w:rsid w:val="00AE0B94"/>
    <w:rsid w:val="00AE1109"/>
    <w:rsid w:val="00AE1306"/>
    <w:rsid w:val="00AE3A74"/>
    <w:rsid w:val="00AE4BB3"/>
    <w:rsid w:val="00AE7780"/>
    <w:rsid w:val="00AE7FB4"/>
    <w:rsid w:val="00AF167C"/>
    <w:rsid w:val="00AF1935"/>
    <w:rsid w:val="00AF1A1F"/>
    <w:rsid w:val="00AF2232"/>
    <w:rsid w:val="00AF2318"/>
    <w:rsid w:val="00AF3241"/>
    <w:rsid w:val="00AF7614"/>
    <w:rsid w:val="00AF7BB1"/>
    <w:rsid w:val="00B02144"/>
    <w:rsid w:val="00B05BFA"/>
    <w:rsid w:val="00B10A8D"/>
    <w:rsid w:val="00B12401"/>
    <w:rsid w:val="00B130F0"/>
    <w:rsid w:val="00B13A93"/>
    <w:rsid w:val="00B14BB3"/>
    <w:rsid w:val="00B16F81"/>
    <w:rsid w:val="00B17685"/>
    <w:rsid w:val="00B20BF5"/>
    <w:rsid w:val="00B21296"/>
    <w:rsid w:val="00B2282B"/>
    <w:rsid w:val="00B22E71"/>
    <w:rsid w:val="00B2334C"/>
    <w:rsid w:val="00B24232"/>
    <w:rsid w:val="00B24E67"/>
    <w:rsid w:val="00B263F2"/>
    <w:rsid w:val="00B26846"/>
    <w:rsid w:val="00B2693D"/>
    <w:rsid w:val="00B30EDC"/>
    <w:rsid w:val="00B31A3F"/>
    <w:rsid w:val="00B345B2"/>
    <w:rsid w:val="00B357A3"/>
    <w:rsid w:val="00B360E7"/>
    <w:rsid w:val="00B4092E"/>
    <w:rsid w:val="00B4124A"/>
    <w:rsid w:val="00B42792"/>
    <w:rsid w:val="00B42B3E"/>
    <w:rsid w:val="00B433CD"/>
    <w:rsid w:val="00B449F0"/>
    <w:rsid w:val="00B45FDC"/>
    <w:rsid w:val="00B4672C"/>
    <w:rsid w:val="00B46B6A"/>
    <w:rsid w:val="00B50C44"/>
    <w:rsid w:val="00B50CEF"/>
    <w:rsid w:val="00B53C4D"/>
    <w:rsid w:val="00B613D4"/>
    <w:rsid w:val="00B633F1"/>
    <w:rsid w:val="00B63579"/>
    <w:rsid w:val="00B646BA"/>
    <w:rsid w:val="00B64702"/>
    <w:rsid w:val="00B6474A"/>
    <w:rsid w:val="00B663BE"/>
    <w:rsid w:val="00B6675A"/>
    <w:rsid w:val="00B67E84"/>
    <w:rsid w:val="00B705A3"/>
    <w:rsid w:val="00B706DA"/>
    <w:rsid w:val="00B719BE"/>
    <w:rsid w:val="00B720D1"/>
    <w:rsid w:val="00B738F3"/>
    <w:rsid w:val="00B7492C"/>
    <w:rsid w:val="00B749F4"/>
    <w:rsid w:val="00B77386"/>
    <w:rsid w:val="00B776AB"/>
    <w:rsid w:val="00B776DD"/>
    <w:rsid w:val="00B807CF"/>
    <w:rsid w:val="00B82CAA"/>
    <w:rsid w:val="00B82CFE"/>
    <w:rsid w:val="00B83FB4"/>
    <w:rsid w:val="00B876D5"/>
    <w:rsid w:val="00B87755"/>
    <w:rsid w:val="00B90A48"/>
    <w:rsid w:val="00B9187F"/>
    <w:rsid w:val="00B9228A"/>
    <w:rsid w:val="00B932DB"/>
    <w:rsid w:val="00BA54CF"/>
    <w:rsid w:val="00BA5C35"/>
    <w:rsid w:val="00BA60C7"/>
    <w:rsid w:val="00BB0823"/>
    <w:rsid w:val="00BB083B"/>
    <w:rsid w:val="00BB1559"/>
    <w:rsid w:val="00BB22BF"/>
    <w:rsid w:val="00BB27DA"/>
    <w:rsid w:val="00BB3181"/>
    <w:rsid w:val="00BB6C07"/>
    <w:rsid w:val="00BC1238"/>
    <w:rsid w:val="00BC30F2"/>
    <w:rsid w:val="00BC5196"/>
    <w:rsid w:val="00BC61EA"/>
    <w:rsid w:val="00BC6513"/>
    <w:rsid w:val="00BC6820"/>
    <w:rsid w:val="00BC79EA"/>
    <w:rsid w:val="00BD01D1"/>
    <w:rsid w:val="00BD12CD"/>
    <w:rsid w:val="00BD7D24"/>
    <w:rsid w:val="00BE46FE"/>
    <w:rsid w:val="00BE486D"/>
    <w:rsid w:val="00BE58C0"/>
    <w:rsid w:val="00BF0F9D"/>
    <w:rsid w:val="00BF165A"/>
    <w:rsid w:val="00BF294E"/>
    <w:rsid w:val="00BF36AD"/>
    <w:rsid w:val="00BF49D4"/>
    <w:rsid w:val="00BF4DBB"/>
    <w:rsid w:val="00C012C9"/>
    <w:rsid w:val="00C02C9E"/>
    <w:rsid w:val="00C03061"/>
    <w:rsid w:val="00C04732"/>
    <w:rsid w:val="00C04B1B"/>
    <w:rsid w:val="00C04FBD"/>
    <w:rsid w:val="00C05765"/>
    <w:rsid w:val="00C05DAC"/>
    <w:rsid w:val="00C06B10"/>
    <w:rsid w:val="00C0782C"/>
    <w:rsid w:val="00C112DE"/>
    <w:rsid w:val="00C11609"/>
    <w:rsid w:val="00C131BE"/>
    <w:rsid w:val="00C1370B"/>
    <w:rsid w:val="00C17AF6"/>
    <w:rsid w:val="00C20981"/>
    <w:rsid w:val="00C20D3E"/>
    <w:rsid w:val="00C218E8"/>
    <w:rsid w:val="00C219B6"/>
    <w:rsid w:val="00C22192"/>
    <w:rsid w:val="00C225EA"/>
    <w:rsid w:val="00C24FAA"/>
    <w:rsid w:val="00C258A1"/>
    <w:rsid w:val="00C25A8F"/>
    <w:rsid w:val="00C26235"/>
    <w:rsid w:val="00C3004D"/>
    <w:rsid w:val="00C30BF5"/>
    <w:rsid w:val="00C324A4"/>
    <w:rsid w:val="00C32B66"/>
    <w:rsid w:val="00C32BD1"/>
    <w:rsid w:val="00C33691"/>
    <w:rsid w:val="00C33F23"/>
    <w:rsid w:val="00C34155"/>
    <w:rsid w:val="00C358DD"/>
    <w:rsid w:val="00C360CD"/>
    <w:rsid w:val="00C368E3"/>
    <w:rsid w:val="00C4081D"/>
    <w:rsid w:val="00C40AB6"/>
    <w:rsid w:val="00C40C47"/>
    <w:rsid w:val="00C4393C"/>
    <w:rsid w:val="00C4445F"/>
    <w:rsid w:val="00C445CC"/>
    <w:rsid w:val="00C463A6"/>
    <w:rsid w:val="00C46457"/>
    <w:rsid w:val="00C4653E"/>
    <w:rsid w:val="00C473AC"/>
    <w:rsid w:val="00C47D76"/>
    <w:rsid w:val="00C52B47"/>
    <w:rsid w:val="00C5371A"/>
    <w:rsid w:val="00C57FEB"/>
    <w:rsid w:val="00C67CD5"/>
    <w:rsid w:val="00C7251E"/>
    <w:rsid w:val="00C72CAE"/>
    <w:rsid w:val="00C74072"/>
    <w:rsid w:val="00C74DB6"/>
    <w:rsid w:val="00C76E9C"/>
    <w:rsid w:val="00C81217"/>
    <w:rsid w:val="00C83CE3"/>
    <w:rsid w:val="00C85048"/>
    <w:rsid w:val="00C8613C"/>
    <w:rsid w:val="00C86DD8"/>
    <w:rsid w:val="00C919AE"/>
    <w:rsid w:val="00C91C76"/>
    <w:rsid w:val="00C92AE8"/>
    <w:rsid w:val="00C92EB3"/>
    <w:rsid w:val="00C95EEA"/>
    <w:rsid w:val="00C96726"/>
    <w:rsid w:val="00C96DF1"/>
    <w:rsid w:val="00CA0F3B"/>
    <w:rsid w:val="00CA28E8"/>
    <w:rsid w:val="00CA2C7E"/>
    <w:rsid w:val="00CA48DB"/>
    <w:rsid w:val="00CA5892"/>
    <w:rsid w:val="00CA5954"/>
    <w:rsid w:val="00CA5E30"/>
    <w:rsid w:val="00CA683B"/>
    <w:rsid w:val="00CA771E"/>
    <w:rsid w:val="00CB03D2"/>
    <w:rsid w:val="00CB2567"/>
    <w:rsid w:val="00CB32AC"/>
    <w:rsid w:val="00CB3393"/>
    <w:rsid w:val="00CB3F8E"/>
    <w:rsid w:val="00CB5221"/>
    <w:rsid w:val="00CB5D09"/>
    <w:rsid w:val="00CB5DE8"/>
    <w:rsid w:val="00CB6678"/>
    <w:rsid w:val="00CC0F86"/>
    <w:rsid w:val="00CC1865"/>
    <w:rsid w:val="00CC2944"/>
    <w:rsid w:val="00CC3119"/>
    <w:rsid w:val="00CC5960"/>
    <w:rsid w:val="00CC6636"/>
    <w:rsid w:val="00CC6A38"/>
    <w:rsid w:val="00CC6B20"/>
    <w:rsid w:val="00CC75F9"/>
    <w:rsid w:val="00CD041B"/>
    <w:rsid w:val="00CD0AD6"/>
    <w:rsid w:val="00CD1C0D"/>
    <w:rsid w:val="00CD1DA7"/>
    <w:rsid w:val="00CD23EE"/>
    <w:rsid w:val="00CD2C29"/>
    <w:rsid w:val="00CD47F8"/>
    <w:rsid w:val="00CD5711"/>
    <w:rsid w:val="00CD61CC"/>
    <w:rsid w:val="00CD6A10"/>
    <w:rsid w:val="00CD7D3C"/>
    <w:rsid w:val="00CE0715"/>
    <w:rsid w:val="00CE0E0D"/>
    <w:rsid w:val="00CE10FA"/>
    <w:rsid w:val="00CE1E9A"/>
    <w:rsid w:val="00CE2B86"/>
    <w:rsid w:val="00CE3B4F"/>
    <w:rsid w:val="00CE7B5E"/>
    <w:rsid w:val="00CF5427"/>
    <w:rsid w:val="00CF777A"/>
    <w:rsid w:val="00D0076F"/>
    <w:rsid w:val="00D01D2D"/>
    <w:rsid w:val="00D02755"/>
    <w:rsid w:val="00D05109"/>
    <w:rsid w:val="00D100DA"/>
    <w:rsid w:val="00D10829"/>
    <w:rsid w:val="00D11D4B"/>
    <w:rsid w:val="00D11EA1"/>
    <w:rsid w:val="00D12A24"/>
    <w:rsid w:val="00D14E84"/>
    <w:rsid w:val="00D173DB"/>
    <w:rsid w:val="00D20D17"/>
    <w:rsid w:val="00D231FF"/>
    <w:rsid w:val="00D23E02"/>
    <w:rsid w:val="00D24F2E"/>
    <w:rsid w:val="00D25CF4"/>
    <w:rsid w:val="00D2657F"/>
    <w:rsid w:val="00D27BFB"/>
    <w:rsid w:val="00D30648"/>
    <w:rsid w:val="00D306FD"/>
    <w:rsid w:val="00D30B99"/>
    <w:rsid w:val="00D3146C"/>
    <w:rsid w:val="00D31FC5"/>
    <w:rsid w:val="00D33E7A"/>
    <w:rsid w:val="00D37BE4"/>
    <w:rsid w:val="00D37F2B"/>
    <w:rsid w:val="00D41018"/>
    <w:rsid w:val="00D415AA"/>
    <w:rsid w:val="00D41C2D"/>
    <w:rsid w:val="00D43D37"/>
    <w:rsid w:val="00D47D3F"/>
    <w:rsid w:val="00D509D8"/>
    <w:rsid w:val="00D51537"/>
    <w:rsid w:val="00D516A6"/>
    <w:rsid w:val="00D5171D"/>
    <w:rsid w:val="00D568E7"/>
    <w:rsid w:val="00D57F58"/>
    <w:rsid w:val="00D60786"/>
    <w:rsid w:val="00D60D4E"/>
    <w:rsid w:val="00D638F6"/>
    <w:rsid w:val="00D65CD4"/>
    <w:rsid w:val="00D67FAD"/>
    <w:rsid w:val="00D74826"/>
    <w:rsid w:val="00D75EAC"/>
    <w:rsid w:val="00D76328"/>
    <w:rsid w:val="00D7770C"/>
    <w:rsid w:val="00D77E06"/>
    <w:rsid w:val="00D81F50"/>
    <w:rsid w:val="00D8377C"/>
    <w:rsid w:val="00D8387E"/>
    <w:rsid w:val="00D84067"/>
    <w:rsid w:val="00D85097"/>
    <w:rsid w:val="00D8585E"/>
    <w:rsid w:val="00D866E9"/>
    <w:rsid w:val="00D87EFC"/>
    <w:rsid w:val="00D87FE1"/>
    <w:rsid w:val="00D921E1"/>
    <w:rsid w:val="00D92412"/>
    <w:rsid w:val="00D928E3"/>
    <w:rsid w:val="00D929CA"/>
    <w:rsid w:val="00D932E1"/>
    <w:rsid w:val="00D9364E"/>
    <w:rsid w:val="00D940EF"/>
    <w:rsid w:val="00D94D5C"/>
    <w:rsid w:val="00D95334"/>
    <w:rsid w:val="00D960D7"/>
    <w:rsid w:val="00DA158F"/>
    <w:rsid w:val="00DA3731"/>
    <w:rsid w:val="00DA4C65"/>
    <w:rsid w:val="00DA50F2"/>
    <w:rsid w:val="00DA50F9"/>
    <w:rsid w:val="00DA6669"/>
    <w:rsid w:val="00DA6C5C"/>
    <w:rsid w:val="00DA6DCA"/>
    <w:rsid w:val="00DA7CEB"/>
    <w:rsid w:val="00DA7DF6"/>
    <w:rsid w:val="00DB0438"/>
    <w:rsid w:val="00DB17F5"/>
    <w:rsid w:val="00DB1930"/>
    <w:rsid w:val="00DB1AB7"/>
    <w:rsid w:val="00DB2553"/>
    <w:rsid w:val="00DB28F4"/>
    <w:rsid w:val="00DB2CD9"/>
    <w:rsid w:val="00DB547A"/>
    <w:rsid w:val="00DB63A4"/>
    <w:rsid w:val="00DC0091"/>
    <w:rsid w:val="00DC1768"/>
    <w:rsid w:val="00DC1A13"/>
    <w:rsid w:val="00DC259F"/>
    <w:rsid w:val="00DC2F95"/>
    <w:rsid w:val="00DC3179"/>
    <w:rsid w:val="00DC38CC"/>
    <w:rsid w:val="00DD3968"/>
    <w:rsid w:val="00DD3993"/>
    <w:rsid w:val="00DD499E"/>
    <w:rsid w:val="00DD4F79"/>
    <w:rsid w:val="00DD5D78"/>
    <w:rsid w:val="00DD6566"/>
    <w:rsid w:val="00DD75CB"/>
    <w:rsid w:val="00DE1EB0"/>
    <w:rsid w:val="00DE224D"/>
    <w:rsid w:val="00DE2794"/>
    <w:rsid w:val="00DE2D6D"/>
    <w:rsid w:val="00DE32FD"/>
    <w:rsid w:val="00DE548E"/>
    <w:rsid w:val="00DE5E3D"/>
    <w:rsid w:val="00DE60DF"/>
    <w:rsid w:val="00DE7025"/>
    <w:rsid w:val="00DE7792"/>
    <w:rsid w:val="00DF166F"/>
    <w:rsid w:val="00DF240F"/>
    <w:rsid w:val="00DF27FF"/>
    <w:rsid w:val="00DF2B0E"/>
    <w:rsid w:val="00DF448E"/>
    <w:rsid w:val="00E0139D"/>
    <w:rsid w:val="00E020F1"/>
    <w:rsid w:val="00E02E08"/>
    <w:rsid w:val="00E045B1"/>
    <w:rsid w:val="00E045C5"/>
    <w:rsid w:val="00E07A9B"/>
    <w:rsid w:val="00E07C40"/>
    <w:rsid w:val="00E106B2"/>
    <w:rsid w:val="00E1130E"/>
    <w:rsid w:val="00E12332"/>
    <w:rsid w:val="00E13653"/>
    <w:rsid w:val="00E13FBF"/>
    <w:rsid w:val="00E1509E"/>
    <w:rsid w:val="00E155A3"/>
    <w:rsid w:val="00E161FA"/>
    <w:rsid w:val="00E16F96"/>
    <w:rsid w:val="00E17035"/>
    <w:rsid w:val="00E226AA"/>
    <w:rsid w:val="00E2322C"/>
    <w:rsid w:val="00E23604"/>
    <w:rsid w:val="00E23A03"/>
    <w:rsid w:val="00E24ADA"/>
    <w:rsid w:val="00E24D2E"/>
    <w:rsid w:val="00E265BB"/>
    <w:rsid w:val="00E26EA2"/>
    <w:rsid w:val="00E272C8"/>
    <w:rsid w:val="00E308D1"/>
    <w:rsid w:val="00E31730"/>
    <w:rsid w:val="00E32D29"/>
    <w:rsid w:val="00E33F26"/>
    <w:rsid w:val="00E379AE"/>
    <w:rsid w:val="00E416B3"/>
    <w:rsid w:val="00E44797"/>
    <w:rsid w:val="00E46AA5"/>
    <w:rsid w:val="00E514B8"/>
    <w:rsid w:val="00E52F4B"/>
    <w:rsid w:val="00E543E4"/>
    <w:rsid w:val="00E5545B"/>
    <w:rsid w:val="00E566B5"/>
    <w:rsid w:val="00E57893"/>
    <w:rsid w:val="00E61133"/>
    <w:rsid w:val="00E615BA"/>
    <w:rsid w:val="00E63885"/>
    <w:rsid w:val="00E63EEA"/>
    <w:rsid w:val="00E6505D"/>
    <w:rsid w:val="00E66228"/>
    <w:rsid w:val="00E675E3"/>
    <w:rsid w:val="00E746FC"/>
    <w:rsid w:val="00E823A8"/>
    <w:rsid w:val="00E8280F"/>
    <w:rsid w:val="00E82A23"/>
    <w:rsid w:val="00E83AA1"/>
    <w:rsid w:val="00E84A9E"/>
    <w:rsid w:val="00E86B00"/>
    <w:rsid w:val="00E87C93"/>
    <w:rsid w:val="00E915DA"/>
    <w:rsid w:val="00E92F7C"/>
    <w:rsid w:val="00E94A56"/>
    <w:rsid w:val="00E94DD7"/>
    <w:rsid w:val="00E979C0"/>
    <w:rsid w:val="00EA0FBF"/>
    <w:rsid w:val="00EA1D1E"/>
    <w:rsid w:val="00EA2649"/>
    <w:rsid w:val="00EA3785"/>
    <w:rsid w:val="00EA44BD"/>
    <w:rsid w:val="00EA5785"/>
    <w:rsid w:val="00EA5B73"/>
    <w:rsid w:val="00EA62B9"/>
    <w:rsid w:val="00EA6E30"/>
    <w:rsid w:val="00EA7F3D"/>
    <w:rsid w:val="00EB04BF"/>
    <w:rsid w:val="00EB48DA"/>
    <w:rsid w:val="00EB6458"/>
    <w:rsid w:val="00EB69BE"/>
    <w:rsid w:val="00EB7D40"/>
    <w:rsid w:val="00EC148B"/>
    <w:rsid w:val="00EC41CF"/>
    <w:rsid w:val="00EC4551"/>
    <w:rsid w:val="00EC6D57"/>
    <w:rsid w:val="00ED0B7A"/>
    <w:rsid w:val="00ED0D82"/>
    <w:rsid w:val="00ED16D6"/>
    <w:rsid w:val="00ED2019"/>
    <w:rsid w:val="00ED236E"/>
    <w:rsid w:val="00ED23F0"/>
    <w:rsid w:val="00ED322D"/>
    <w:rsid w:val="00ED3BCB"/>
    <w:rsid w:val="00ED3DB2"/>
    <w:rsid w:val="00ED4BB4"/>
    <w:rsid w:val="00ED5835"/>
    <w:rsid w:val="00ED68DE"/>
    <w:rsid w:val="00EE0958"/>
    <w:rsid w:val="00EE0B25"/>
    <w:rsid w:val="00EE0BDE"/>
    <w:rsid w:val="00EE0EBF"/>
    <w:rsid w:val="00EE145B"/>
    <w:rsid w:val="00EE45AA"/>
    <w:rsid w:val="00EE52A4"/>
    <w:rsid w:val="00EF0F57"/>
    <w:rsid w:val="00EF1C97"/>
    <w:rsid w:val="00EF6DAB"/>
    <w:rsid w:val="00EF72B9"/>
    <w:rsid w:val="00F00F94"/>
    <w:rsid w:val="00F035BA"/>
    <w:rsid w:val="00F03F9E"/>
    <w:rsid w:val="00F06978"/>
    <w:rsid w:val="00F06E6D"/>
    <w:rsid w:val="00F06F46"/>
    <w:rsid w:val="00F074C6"/>
    <w:rsid w:val="00F104A8"/>
    <w:rsid w:val="00F1077F"/>
    <w:rsid w:val="00F11081"/>
    <w:rsid w:val="00F12D6B"/>
    <w:rsid w:val="00F137E4"/>
    <w:rsid w:val="00F13A27"/>
    <w:rsid w:val="00F14F13"/>
    <w:rsid w:val="00F16384"/>
    <w:rsid w:val="00F163BD"/>
    <w:rsid w:val="00F17429"/>
    <w:rsid w:val="00F17B0C"/>
    <w:rsid w:val="00F2057F"/>
    <w:rsid w:val="00F20751"/>
    <w:rsid w:val="00F211EA"/>
    <w:rsid w:val="00F22942"/>
    <w:rsid w:val="00F22EFE"/>
    <w:rsid w:val="00F24CEC"/>
    <w:rsid w:val="00F2557C"/>
    <w:rsid w:val="00F26999"/>
    <w:rsid w:val="00F2780A"/>
    <w:rsid w:val="00F27C94"/>
    <w:rsid w:val="00F31BFE"/>
    <w:rsid w:val="00F342E4"/>
    <w:rsid w:val="00F36F15"/>
    <w:rsid w:val="00F41F59"/>
    <w:rsid w:val="00F42200"/>
    <w:rsid w:val="00F42B4F"/>
    <w:rsid w:val="00F42D30"/>
    <w:rsid w:val="00F42FDB"/>
    <w:rsid w:val="00F4391F"/>
    <w:rsid w:val="00F4419D"/>
    <w:rsid w:val="00F46269"/>
    <w:rsid w:val="00F47AD1"/>
    <w:rsid w:val="00F51233"/>
    <w:rsid w:val="00F512F8"/>
    <w:rsid w:val="00F52DBE"/>
    <w:rsid w:val="00F53149"/>
    <w:rsid w:val="00F54C29"/>
    <w:rsid w:val="00F54FC6"/>
    <w:rsid w:val="00F620E7"/>
    <w:rsid w:val="00F64732"/>
    <w:rsid w:val="00F65646"/>
    <w:rsid w:val="00F665E6"/>
    <w:rsid w:val="00F66E19"/>
    <w:rsid w:val="00F67B9D"/>
    <w:rsid w:val="00F67F49"/>
    <w:rsid w:val="00F70568"/>
    <w:rsid w:val="00F706D7"/>
    <w:rsid w:val="00F72547"/>
    <w:rsid w:val="00F7335B"/>
    <w:rsid w:val="00F73B77"/>
    <w:rsid w:val="00F74D12"/>
    <w:rsid w:val="00F74DD6"/>
    <w:rsid w:val="00F753B3"/>
    <w:rsid w:val="00F77458"/>
    <w:rsid w:val="00F83446"/>
    <w:rsid w:val="00F83C66"/>
    <w:rsid w:val="00F84C1D"/>
    <w:rsid w:val="00F85A37"/>
    <w:rsid w:val="00F8761B"/>
    <w:rsid w:val="00F902DC"/>
    <w:rsid w:val="00F92713"/>
    <w:rsid w:val="00F934B6"/>
    <w:rsid w:val="00F93BBF"/>
    <w:rsid w:val="00F979D8"/>
    <w:rsid w:val="00FA050A"/>
    <w:rsid w:val="00FA0B08"/>
    <w:rsid w:val="00FA47AB"/>
    <w:rsid w:val="00FA7ADC"/>
    <w:rsid w:val="00FA7B54"/>
    <w:rsid w:val="00FB0340"/>
    <w:rsid w:val="00FB1408"/>
    <w:rsid w:val="00FB2A04"/>
    <w:rsid w:val="00FB3CA2"/>
    <w:rsid w:val="00FB4AD6"/>
    <w:rsid w:val="00FB59BE"/>
    <w:rsid w:val="00FB5D40"/>
    <w:rsid w:val="00FB6407"/>
    <w:rsid w:val="00FB6699"/>
    <w:rsid w:val="00FB7422"/>
    <w:rsid w:val="00FC4D15"/>
    <w:rsid w:val="00FC4D48"/>
    <w:rsid w:val="00FC5434"/>
    <w:rsid w:val="00FC5886"/>
    <w:rsid w:val="00FD3FE5"/>
    <w:rsid w:val="00FD62ED"/>
    <w:rsid w:val="00FD78E4"/>
    <w:rsid w:val="00FE01E1"/>
    <w:rsid w:val="00FE0A24"/>
    <w:rsid w:val="00FE0D20"/>
    <w:rsid w:val="00FE0E1D"/>
    <w:rsid w:val="00FE1A33"/>
    <w:rsid w:val="00FE3C01"/>
    <w:rsid w:val="00FE51E5"/>
    <w:rsid w:val="00FE7A97"/>
    <w:rsid w:val="00FF05C0"/>
    <w:rsid w:val="00FF093C"/>
    <w:rsid w:val="00FF2B46"/>
    <w:rsid w:val="00FF3273"/>
    <w:rsid w:val="00FF424A"/>
    <w:rsid w:val="00FF49EA"/>
    <w:rsid w:val="00FF61FD"/>
    <w:rsid w:val="00FF6B6E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2"/>
    </o:shapelayout>
  </w:shapeDefaults>
  <w:decimalSymbol w:val="."/>
  <w:listSeparator w:val=","/>
  <w14:docId w14:val="6FDD0540"/>
  <w15:docId w15:val="{E6366752-99A3-42D4-97D7-B1E929E6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5765"/>
    <w:rPr>
      <w:color w:val="0000FF"/>
      <w:u w:val="single"/>
    </w:rPr>
  </w:style>
  <w:style w:type="paragraph" w:styleId="Footer">
    <w:name w:val="footer"/>
    <w:basedOn w:val="Normal"/>
    <w:rsid w:val="00162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141"/>
  </w:style>
  <w:style w:type="paragraph" w:styleId="Header">
    <w:name w:val="header"/>
    <w:basedOn w:val="Normal"/>
    <w:rsid w:val="001621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4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AF3241"/>
    <w:rPr>
      <w:color w:val="800080"/>
      <w:u w:val="single"/>
    </w:rPr>
  </w:style>
  <w:style w:type="paragraph" w:styleId="BalloonText">
    <w:name w:val="Balloon Text"/>
    <w:basedOn w:val="Normal"/>
    <w:semiHidden/>
    <w:rsid w:val="00CC0F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2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2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1C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3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41ccbee5-7a67-4863-9012-b019d597ebb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41ccbee5-7a67-4863-9012-b019d597ebb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7BA7-B954-4EFD-9348-05D26B5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1142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Paulding County School District</vt:lpstr>
    </vt:vector>
  </TitlesOfParts>
  <Company>IPC, Inc.</Company>
  <LinksUpToDate>false</LinksUpToDate>
  <CharactersWithSpaces>8332</CharactersWithSpaces>
  <SharedDoc>false</SharedDoc>
  <HLinks>
    <vt:vector size="6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http://www.paulding.k12.ga.us/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creator>Allen Defnall</dc:creator>
  <cp:lastModifiedBy>Trina A. Wheeler</cp:lastModifiedBy>
  <cp:revision>42</cp:revision>
  <cp:lastPrinted>2024-08-27T19:11:00Z</cp:lastPrinted>
  <dcterms:created xsi:type="dcterms:W3CDTF">2024-05-30T17:47:00Z</dcterms:created>
  <dcterms:modified xsi:type="dcterms:W3CDTF">2024-09-04T18:02:00Z</dcterms:modified>
</cp:coreProperties>
</file>